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spacing w:line="1200" w:lineRule="exact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8"/>
          <w:szCs w:val="48"/>
        </w:rPr>
        <w:t>西北农林科技大学引进人才</w:t>
      </w:r>
    </w:p>
    <w:p>
      <w:pPr>
        <w:spacing w:line="1200" w:lineRule="exact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8"/>
          <w:szCs w:val="48"/>
        </w:rPr>
        <w:t>中期评估表</w:t>
      </w:r>
    </w:p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tbl>
      <w:tblPr>
        <w:tblStyle w:val="12"/>
        <w:tblpPr w:leftFromText="180" w:rightFromText="180" w:vertAnchor="text" w:horzAnchor="page" w:tblpX="2278" w:tblpY="57"/>
        <w:tblW w:w="6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3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姓      名：</w:t>
            </w:r>
          </w:p>
        </w:tc>
        <w:tc>
          <w:tcPr>
            <w:tcW w:w="3544" w:type="dxa"/>
            <w:tcBorders>
              <w:bottom w:val="single" w:color="000000" w:themeColor="text1" w:sz="4" w:space="0"/>
            </w:tcBorders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管清美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30"/>
                <w:szCs w:val="30"/>
              </w:rPr>
              <w:t>所 在 单 位：</w:t>
            </w:r>
          </w:p>
        </w:tc>
        <w:tc>
          <w:tcPr>
            <w:tcW w:w="3544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园艺学院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30"/>
                <w:szCs w:val="30"/>
              </w:rPr>
              <w:t>填 写 日 期：</w:t>
            </w:r>
          </w:p>
        </w:tc>
        <w:tc>
          <w:tcPr>
            <w:tcW w:w="3544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/>
                <w:bCs/>
                <w:color w:val="000000"/>
                <w:sz w:val="30"/>
                <w:szCs w:val="30"/>
              </w:rPr>
              <w:t>-12-2018</w:t>
            </w:r>
          </w:p>
        </w:tc>
      </w:tr>
    </w:tbl>
    <w:p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spacing w:line="480" w:lineRule="auto"/>
        <w:ind w:firstLine="324" w:firstLineChars="100"/>
        <w:rPr>
          <w:rFonts w:ascii="仿宋_GB2312" w:eastAsia="仿宋_GB2312"/>
          <w:color w:val="000000"/>
          <w:spacing w:val="12"/>
          <w:sz w:val="30"/>
          <w:szCs w:val="30"/>
        </w:rPr>
      </w:pPr>
    </w:p>
    <w:p>
      <w:pPr>
        <w:spacing w:line="480" w:lineRule="auto"/>
        <w:ind w:firstLine="324" w:firstLineChars="100"/>
        <w:rPr>
          <w:rFonts w:ascii="仿宋_GB2312" w:eastAsia="仿宋_GB2312"/>
          <w:color w:val="000000"/>
          <w:spacing w:val="12"/>
          <w:sz w:val="30"/>
          <w:szCs w:val="30"/>
        </w:rPr>
      </w:pPr>
    </w:p>
    <w:p>
      <w:pPr>
        <w:ind w:left="420"/>
        <w:rPr>
          <w:rFonts w:ascii="仿宋_GB2312" w:eastAsia="仿宋_GB2312"/>
          <w:color w:val="000000"/>
          <w:sz w:val="30"/>
        </w:rPr>
      </w:pPr>
    </w:p>
    <w:p/>
    <w:p/>
    <w:p>
      <w:pPr>
        <w:jc w:val="center"/>
        <w:rPr>
          <w:rFonts w:ascii="黑体" w:hAnsi="宋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西北农林科技大学高层次人才工作办公室制</w:t>
      </w:r>
    </w:p>
    <w:p/>
    <w:p>
      <w:pPr>
        <w:widowControl/>
        <w:jc w:val="left"/>
      </w:pPr>
      <w:r>
        <w:br w:type="page"/>
      </w:r>
    </w:p>
    <w:p>
      <w:pPr>
        <w:ind w:firstLine="442" w:firstLineChars="100"/>
        <w:jc w:val="center"/>
        <w:rPr>
          <w:rFonts w:ascii="黑体" w:eastAsia="黑体"/>
          <w:b/>
          <w:sz w:val="44"/>
          <w:szCs w:val="44"/>
        </w:rPr>
      </w:pPr>
    </w:p>
    <w:p>
      <w:pPr>
        <w:pStyle w:val="2"/>
        <w:jc w:val="center"/>
      </w:pPr>
      <w:r>
        <w:rPr>
          <w:rFonts w:hint="eastAsia"/>
        </w:rPr>
        <w:t>填写说明</w:t>
      </w:r>
    </w:p>
    <w:p>
      <w:pPr>
        <w:pStyle w:val="8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一、填写要严肃认真、实事求是、内容详实、文字精炼。</w:t>
      </w:r>
    </w:p>
    <w:p>
      <w:pPr>
        <w:pStyle w:val="8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二、请逐项认真填写，没有的填“无”。</w:t>
      </w:r>
    </w:p>
    <w:p>
      <w:pPr>
        <w:pStyle w:val="8"/>
        <w:spacing w:before="0" w:beforeAutospacing="0" w:after="0" w:afterAutospacing="0"/>
        <w:ind w:left="560" w:hanging="560" w:hanging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三、填报的各项工作成绩或数据，须为来校工作后所取得的成果，且</w:t>
      </w:r>
      <w:r>
        <w:rPr>
          <w:rFonts w:hint="eastAsia" w:ascii="仿宋_GB2312" w:eastAsia="仿宋_GB2312"/>
          <w:b/>
          <w:sz w:val="28"/>
          <w:szCs w:val="28"/>
        </w:rPr>
        <w:t>以西北农林科技大学为第一单位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r>
        <w:rPr>
          <w:rFonts w:ascii="宋体"/>
          <w:sz w:val="28"/>
          <w:szCs w:val="28"/>
        </w:rPr>
        <w:br w:type="page"/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一、总结简表</w:t>
      </w:r>
    </w:p>
    <w:tbl>
      <w:tblPr>
        <w:tblStyle w:val="11"/>
        <w:tblW w:w="8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817"/>
        <w:gridCol w:w="197"/>
        <w:gridCol w:w="728"/>
        <w:gridCol w:w="15"/>
        <w:gridCol w:w="530"/>
        <w:gridCol w:w="156"/>
        <w:gridCol w:w="24"/>
        <w:gridCol w:w="413"/>
        <w:gridCol w:w="329"/>
        <w:gridCol w:w="450"/>
        <w:gridCol w:w="630"/>
        <w:gridCol w:w="170"/>
        <w:gridCol w:w="15"/>
        <w:gridCol w:w="17"/>
        <w:gridCol w:w="308"/>
        <w:gridCol w:w="560"/>
        <w:gridCol w:w="91"/>
        <w:gridCol w:w="276"/>
        <w:gridCol w:w="23"/>
        <w:gridCol w:w="345"/>
        <w:gridCol w:w="152"/>
        <w:gridCol w:w="393"/>
        <w:gridCol w:w="231"/>
        <w:gridCol w:w="405"/>
        <w:gridCol w:w="41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4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个人基本情况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管清美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汉</w:t>
            </w:r>
          </w:p>
        </w:tc>
        <w:tc>
          <w:tcPr>
            <w:tcW w:w="128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94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1979.10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及毕业学校</w:t>
            </w:r>
          </w:p>
        </w:tc>
        <w:tc>
          <w:tcPr>
            <w:tcW w:w="19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马里兰</w:t>
            </w:r>
            <w:r>
              <w:rPr>
                <w:rFonts w:ascii="仿宋_GB2312" w:hAnsi="宋体" w:eastAsia="仿宋_GB2312"/>
                <w:sz w:val="24"/>
              </w:rPr>
              <w:t>大学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领域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果树学</w:t>
            </w:r>
          </w:p>
        </w:tc>
        <w:tc>
          <w:tcPr>
            <w:tcW w:w="1280" w:type="dxa"/>
            <w:gridSpan w:val="6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194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果树</w:t>
            </w:r>
            <w:r>
              <w:rPr>
                <w:rFonts w:ascii="仿宋_GB2312" w:hAnsi="宋体" w:eastAsia="仿宋_GB2312"/>
                <w:sz w:val="24"/>
              </w:rPr>
              <w:t>抗逆的分子机制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19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教授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</w:t>
            </w:r>
          </w:p>
          <w:p>
            <w:pPr>
              <w:ind w:left="84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9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qguan@nwafu.edu.cn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9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研究依托的实验室、科研平台（中心）</w:t>
            </w:r>
          </w:p>
        </w:tc>
        <w:tc>
          <w:tcPr>
            <w:tcW w:w="4925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旱区</w:t>
            </w:r>
            <w:r>
              <w:rPr>
                <w:rFonts w:ascii="仿宋_GB2312" w:hAnsi="宋体" w:eastAsia="仿宋_GB2312"/>
                <w:sz w:val="24"/>
              </w:rPr>
              <w:t>作物逆境生物学重点实验室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1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13700296910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4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学校支持</w:t>
            </w: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科研启动费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实验室设备费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179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专业技术职务（岗位级别）</w:t>
            </w:r>
          </w:p>
        </w:tc>
        <w:tc>
          <w:tcPr>
            <w:tcW w:w="142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博导（硕导）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150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179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教授</w:t>
            </w:r>
            <w:r>
              <w:rPr>
                <w:rFonts w:ascii="仿宋_GB2312" w:hAnsi="宋体" w:eastAsia="仿宋_GB2312"/>
                <w:sz w:val="24"/>
              </w:rPr>
              <w:t>四级</w:t>
            </w:r>
          </w:p>
        </w:tc>
        <w:tc>
          <w:tcPr>
            <w:tcW w:w="142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博导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4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来校工作以来工作情况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用情况</w:t>
            </w:r>
          </w:p>
        </w:tc>
        <w:tc>
          <w:tcPr>
            <w:tcW w:w="1866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 助 总 额</w:t>
            </w:r>
          </w:p>
        </w:tc>
        <w:tc>
          <w:tcPr>
            <w:tcW w:w="161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>150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万元</w:t>
            </w:r>
          </w:p>
        </w:tc>
        <w:tc>
          <w:tcPr>
            <w:tcW w:w="214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际支出金额</w:t>
            </w:r>
          </w:p>
        </w:tc>
        <w:tc>
          <w:tcPr>
            <w:tcW w:w="194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  <w:r>
              <w:rPr>
                <w:rFonts w:ascii="仿宋_GB2312" w:hAnsi="宋体" w:eastAsia="仿宋_GB2312"/>
                <w:sz w:val="24"/>
              </w:rPr>
              <w:t>130</w:t>
            </w:r>
            <w:r>
              <w:rPr>
                <w:rFonts w:hint="eastAsia" w:ascii="仿宋_GB2312" w:hAnsi="宋体" w:eastAsia="仿宋_GB2312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学术交流</w:t>
            </w:r>
          </w:p>
        </w:tc>
        <w:tc>
          <w:tcPr>
            <w:tcW w:w="18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大会特邀报告（1篇）</w:t>
            </w:r>
          </w:p>
        </w:tc>
        <w:tc>
          <w:tcPr>
            <w:tcW w:w="161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分组报告（8篇）</w:t>
            </w:r>
          </w:p>
        </w:tc>
        <w:tc>
          <w:tcPr>
            <w:tcW w:w="214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邀请讲学（3次）</w:t>
            </w:r>
          </w:p>
        </w:tc>
        <w:tc>
          <w:tcPr>
            <w:tcW w:w="19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被邀讲学（</w:t>
            </w:r>
            <w:r>
              <w:rPr>
                <w:rFonts w:ascii="仿宋_GB2312" w:hAnsi="宋体" w:eastAsia="仿宋_GB2312"/>
                <w:color w:val="000000" w:themeColor="text1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国 际</w:t>
            </w:r>
          </w:p>
        </w:tc>
        <w:tc>
          <w:tcPr>
            <w:tcW w:w="593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77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国 际</w:t>
            </w:r>
          </w:p>
        </w:tc>
        <w:tc>
          <w:tcPr>
            <w:tcW w:w="832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3</w:t>
            </w:r>
          </w:p>
        </w:tc>
        <w:tc>
          <w:tcPr>
            <w:tcW w:w="1235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国 际</w:t>
            </w:r>
          </w:p>
        </w:tc>
        <w:tc>
          <w:tcPr>
            <w:tcW w:w="913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3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国 际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国 内</w:t>
            </w:r>
          </w:p>
        </w:tc>
        <w:tc>
          <w:tcPr>
            <w:tcW w:w="5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7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国 内</w:t>
            </w:r>
          </w:p>
        </w:tc>
        <w:tc>
          <w:tcPr>
            <w:tcW w:w="8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国 内</w:t>
            </w:r>
          </w:p>
        </w:tc>
        <w:tc>
          <w:tcPr>
            <w:tcW w:w="9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0</w:t>
            </w:r>
          </w:p>
        </w:tc>
        <w:tc>
          <w:tcPr>
            <w:tcW w:w="10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国 内</w:t>
            </w:r>
          </w:p>
        </w:tc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授课情况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授课门类</w:t>
            </w:r>
          </w:p>
        </w:tc>
        <w:tc>
          <w:tcPr>
            <w:tcW w:w="13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1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授课时数</w:t>
            </w:r>
          </w:p>
        </w:tc>
        <w:tc>
          <w:tcPr>
            <w:tcW w:w="9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89</w:t>
            </w:r>
          </w:p>
        </w:tc>
        <w:tc>
          <w:tcPr>
            <w:tcW w:w="15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授课对象（本科、研究生）</w:t>
            </w:r>
          </w:p>
        </w:tc>
        <w:tc>
          <w:tcPr>
            <w:tcW w:w="13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本科、研究生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入选人才支持计划</w:t>
            </w:r>
          </w:p>
        </w:tc>
        <w:tc>
          <w:tcPr>
            <w:tcW w:w="34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国家级</w:t>
            </w:r>
          </w:p>
        </w:tc>
        <w:tc>
          <w:tcPr>
            <w:tcW w:w="411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青年千</w:t>
            </w:r>
            <w:r>
              <w:rPr>
                <w:rFonts w:ascii="仿宋_GB2312" w:hAnsi="宋体" w:eastAsia="仿宋_GB2312"/>
                <w:sz w:val="24"/>
              </w:rPr>
              <w:t>人</w:t>
            </w:r>
            <w:r>
              <w:rPr>
                <w:rFonts w:hint="eastAsia" w:ascii="仿宋_GB2312" w:hAnsi="宋体" w:eastAsia="仿宋_GB2312"/>
                <w:sz w:val="24"/>
              </w:rPr>
              <w:t>、</w:t>
            </w:r>
            <w:r>
              <w:rPr>
                <w:rFonts w:ascii="仿宋_GB2312" w:hAnsi="宋体" w:eastAsia="仿宋_GB2312"/>
                <w:sz w:val="24"/>
              </w:rPr>
              <w:t>优青</w:t>
            </w:r>
          </w:p>
        </w:tc>
        <w:tc>
          <w:tcPr>
            <w:tcW w:w="411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陕西</w:t>
            </w:r>
            <w:r>
              <w:rPr>
                <w:rFonts w:ascii="仿宋_GB2312" w:hAnsi="宋体" w:eastAsia="仿宋_GB2312"/>
                <w:kern w:val="0"/>
                <w:sz w:val="24"/>
              </w:rPr>
              <w:t>省百人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发明专利</w:t>
            </w:r>
          </w:p>
        </w:tc>
        <w:tc>
          <w:tcPr>
            <w:tcW w:w="34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</w:t>
            </w:r>
          </w:p>
        </w:tc>
        <w:tc>
          <w:tcPr>
            <w:tcW w:w="411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国际（项）</w:t>
            </w:r>
          </w:p>
        </w:tc>
        <w:tc>
          <w:tcPr>
            <w:tcW w:w="20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国内（项）</w:t>
            </w:r>
          </w:p>
        </w:tc>
        <w:tc>
          <w:tcPr>
            <w:tcW w:w="177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国际（项）</w:t>
            </w:r>
          </w:p>
        </w:tc>
        <w:tc>
          <w:tcPr>
            <w:tcW w:w="23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国内（项）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20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0</w:t>
            </w:r>
          </w:p>
        </w:tc>
        <w:tc>
          <w:tcPr>
            <w:tcW w:w="177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23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发表论文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国际三大检索系统、SSCI、CSSCI收录（篇）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国际三大检索系统、SSCI、CSSCI源刊全文发表（篇）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exac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新增主持研究课题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国家级（项）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省部级（项）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年均到位研究经费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国际（项）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国家级（项）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省部级（项）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25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人才培养情况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博士后（人）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博士（已获学位）</w:t>
            </w:r>
          </w:p>
        </w:tc>
        <w:tc>
          <w:tcPr>
            <w:tcW w:w="218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硕士（已获学位）</w:t>
            </w:r>
          </w:p>
        </w:tc>
        <w:tc>
          <w:tcPr>
            <w:tcW w:w="194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学士（已获学位）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4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0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\</w:t>
            </w:r>
          </w:p>
        </w:tc>
        <w:tc>
          <w:tcPr>
            <w:tcW w:w="218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\</w:t>
            </w:r>
          </w:p>
        </w:tc>
        <w:tc>
          <w:tcPr>
            <w:tcW w:w="194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\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二、合同聘期目标任务</w:t>
      </w:r>
    </w:p>
    <w:tbl>
      <w:tblPr>
        <w:tblStyle w:val="12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</w:tcPr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围绕苹果抗逆的分子机制以及分子育种研究尤其是基因组辅助育种：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1.获批国家自然科学面上项目2项或重点项目1项，到位科研经费不少于150万元；争取获批国家自然科学基金优秀青年项目或其他人才项目；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2.以第一作者或通讯作者，西北农林科技大学为第一单位发表SCI论文8-10篇，其中影响因子为10.0左右的2篇；</w:t>
            </w:r>
          </w:p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3.通过分子育种技术获得抗逆苹果新种质。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三、个人思想品德情况</w:t>
      </w:r>
    </w:p>
    <w:tbl>
      <w:tblPr>
        <w:tblStyle w:val="11"/>
        <w:tblW w:w="93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51" w:type="dxa"/>
          </w:tcPr>
          <w:p>
            <w:pPr>
              <w:jc w:val="left"/>
              <w:rPr>
                <w:rFonts w:ascii="仿宋_GB2312" w:hAnsi="仿宋" w:eastAsia="仿宋_GB2312"/>
                <w:i/>
                <w:color w:val="3F3F3F" w:themeColor="text1" w:themeTint="BF"/>
                <w:sz w:val="24"/>
              </w:rPr>
            </w:pP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</w:rPr>
              <w:t>请对本人思想政治表现（政治立场、遵守国家法律法规、学校规章制度）、遵守师德师风、学术道德行为等情况作出说明。</w:t>
            </w:r>
          </w:p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我作为一名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高校</w:t>
            </w:r>
            <w:bookmarkStart w:id="4" w:name="_GoBack"/>
            <w:bookmarkEnd w:id="4"/>
            <w:r>
              <w:rPr>
                <w:rFonts w:hint="eastAsia" w:ascii="仿宋_GB2312" w:hAnsi="宋体" w:eastAsia="仿宋_GB2312"/>
                <w:sz w:val="28"/>
                <w:szCs w:val="28"/>
              </w:rPr>
              <w:t>教师，坚决拥护共产党的领导，积极参加政治理论学习，不断提高自己的理论水平与政治素质，遵守国家法律法规和学校各项规章制度，遵守师德师风，严守学术道德，认真完成自己的工作和领导安排的其他事务，同事之间互相帮助，积极参与学院的各项活动。在做好科研工作的同时，积极、认真的完成教学工作，同时，带领和教育博士生、硕士生安岗敬业，学农爱农，工作成绩得到了老师和同学的认可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四、主要研究内容及工作进展（限2000字以内）</w:t>
      </w:r>
    </w:p>
    <w:tbl>
      <w:tblPr>
        <w:tblStyle w:val="11"/>
        <w:tblW w:w="93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5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入职以来</w:t>
            </w:r>
            <w:r>
              <w:rPr>
                <w:rFonts w:ascii="仿宋_GB2312" w:hAnsi="宋体" w:eastAsia="仿宋_GB2312"/>
                <w:sz w:val="28"/>
                <w:szCs w:val="28"/>
              </w:rPr>
              <w:t>，主要的研究内容及工作进展有：</w:t>
            </w:r>
          </w:p>
          <w:p>
            <w:pPr>
              <w:pStyle w:val="19"/>
              <w:numPr>
                <w:ilvl w:val="0"/>
                <w:numId w:val="1"/>
              </w:num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苹果抗逆的分子机制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研究</w:t>
            </w:r>
          </w:p>
          <w:p>
            <w:pPr>
              <w:pStyle w:val="19"/>
              <w:numPr>
                <w:ilvl w:val="0"/>
                <w:numId w:val="2"/>
              </w:numP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苹果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MYB88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及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MYB124在苹果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抗逆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中的作用机制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解析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利用</w:t>
            </w:r>
            <w:r>
              <w:rPr>
                <w:rFonts w:ascii="仿宋" w:hAnsi="仿宋" w:eastAsia="仿宋"/>
                <w:sz w:val="28"/>
                <w:szCs w:val="28"/>
              </w:rPr>
              <w:t>MYB88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sz w:val="28"/>
                <w:szCs w:val="28"/>
              </w:rPr>
              <w:t>MYB124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转基因苹果</w:t>
            </w:r>
            <w:r>
              <w:rPr>
                <w:rFonts w:ascii="仿宋" w:hAnsi="仿宋" w:eastAsia="仿宋"/>
                <w:sz w:val="28"/>
                <w:szCs w:val="28"/>
              </w:rPr>
              <w:t>植物，研究其在苹果耐旱、耐寒中的作用机制。发现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低温</w:t>
            </w:r>
            <w:r>
              <w:rPr>
                <w:rFonts w:ascii="仿宋" w:hAnsi="仿宋" w:eastAsia="仿宋"/>
                <w:sz w:val="28"/>
                <w:szCs w:val="28"/>
              </w:rPr>
              <w:t>下，MYB88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sz w:val="28"/>
                <w:szCs w:val="28"/>
              </w:rPr>
              <w:t>MYB124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通过</w:t>
            </w:r>
            <w:r>
              <w:rPr>
                <w:rFonts w:ascii="仿宋" w:hAnsi="仿宋" w:eastAsia="仿宋"/>
                <w:sz w:val="28"/>
                <w:szCs w:val="28"/>
              </w:rPr>
              <w:t>调控CBF依赖型以及CBF非依赖型通路，调控苹果的抗寒性，该研究结果发表在New phytologist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（Xie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et al.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ascii="仿宋" w:hAnsi="仿宋" w:eastAsia="仿宋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上。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苹果</w:t>
            </w:r>
            <w:r>
              <w:rPr>
                <w:rFonts w:ascii="仿宋" w:hAnsi="仿宋" w:eastAsia="仿宋"/>
                <w:sz w:val="28"/>
                <w:szCs w:val="28"/>
              </w:rPr>
              <w:t>地上部分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在干旱</w:t>
            </w:r>
            <w:r>
              <w:rPr>
                <w:rFonts w:ascii="仿宋" w:hAnsi="仿宋" w:eastAsia="仿宋"/>
                <w:sz w:val="28"/>
                <w:szCs w:val="28"/>
              </w:rPr>
              <w:t>胁迫下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能通过</w:t>
            </w:r>
            <w:r>
              <w:rPr>
                <w:rFonts w:ascii="仿宋" w:hAnsi="仿宋" w:eastAsia="仿宋"/>
                <w:sz w:val="28"/>
                <w:szCs w:val="28"/>
              </w:rPr>
              <w:t>MYB88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sz w:val="28"/>
                <w:szCs w:val="28"/>
              </w:rPr>
              <w:t>MYB124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调控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ABA合成以及ABA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信号</w:t>
            </w:r>
            <w:r>
              <w:rPr>
                <w:rFonts w:ascii="仿宋" w:hAnsi="仿宋" w:eastAsia="仿宋"/>
                <w:sz w:val="28"/>
                <w:szCs w:val="28"/>
              </w:rPr>
              <w:t>通路来调控气孔开张，而地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下</w:t>
            </w:r>
            <w:r>
              <w:rPr>
                <w:rFonts w:ascii="仿宋" w:hAnsi="仿宋" w:eastAsia="仿宋"/>
                <w:sz w:val="28"/>
                <w:szCs w:val="28"/>
              </w:rPr>
              <w:t>部分则通过调控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根系</w:t>
            </w:r>
            <w:r>
              <w:rPr>
                <w:rFonts w:ascii="仿宋" w:hAnsi="仿宋" w:eastAsia="仿宋"/>
                <w:sz w:val="28"/>
                <w:szCs w:val="28"/>
              </w:rPr>
              <w:t>导水及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调整</w:t>
            </w:r>
            <w:r>
              <w:rPr>
                <w:rFonts w:ascii="仿宋" w:hAnsi="仿宋" w:eastAsia="仿宋"/>
                <w:sz w:val="28"/>
                <w:szCs w:val="28"/>
              </w:rPr>
              <w:t>次级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细胞壁</w:t>
            </w:r>
            <w:r>
              <w:rPr>
                <w:rFonts w:ascii="仿宋" w:hAnsi="仿宋" w:eastAsia="仿宋"/>
                <w:sz w:val="28"/>
                <w:szCs w:val="28"/>
              </w:rPr>
              <w:t>组分来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适应干旱</w:t>
            </w:r>
            <w:r>
              <w:rPr>
                <w:rFonts w:ascii="仿宋" w:hAnsi="仿宋" w:eastAsia="仿宋"/>
                <w:sz w:val="28"/>
                <w:szCs w:val="28"/>
              </w:rPr>
              <w:t>，该研究结果已形成论文两篇，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一篇已经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投稿Molecular  Plant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Geng et al.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），</w:t>
            </w:r>
            <w:r>
              <w:rPr>
                <w:rFonts w:ascii="仿宋" w:hAnsi="仿宋" w:eastAsia="仿宋"/>
                <w:sz w:val="28"/>
                <w:szCs w:val="28"/>
              </w:rPr>
              <w:t>另一篇近期可投稿（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Xie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et al.）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  <w:r>
              <w:rPr>
                <w:rFonts w:ascii="仿宋" w:hAnsi="仿宋" w:eastAsia="仿宋"/>
                <w:sz w:val="28"/>
                <w:szCs w:val="28"/>
              </w:rPr>
              <w:t>另外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，本</w:t>
            </w:r>
            <w:r>
              <w:rPr>
                <w:rFonts w:ascii="仿宋" w:hAnsi="仿宋" w:eastAsia="仿宋"/>
                <w:sz w:val="28"/>
                <w:szCs w:val="28"/>
              </w:rPr>
              <w:t>研究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还发现</w:t>
            </w:r>
            <w:r>
              <w:rPr>
                <w:rFonts w:ascii="仿宋" w:hAnsi="仿宋" w:eastAsia="仿宋"/>
                <w:sz w:val="28"/>
                <w:szCs w:val="28"/>
              </w:rPr>
              <w:t>MYB88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sz w:val="28"/>
                <w:szCs w:val="28"/>
              </w:rPr>
              <w:t>MYB124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还能</w:t>
            </w:r>
            <w:r>
              <w:rPr>
                <w:rFonts w:ascii="仿宋" w:hAnsi="仿宋" w:eastAsia="仿宋"/>
                <w:sz w:val="28"/>
                <w:szCs w:val="28"/>
              </w:rPr>
              <w:t>调控苹果的抗病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以及</w:t>
            </w:r>
            <w:r>
              <w:rPr>
                <w:rFonts w:ascii="仿宋" w:hAnsi="仿宋" w:eastAsia="仿宋"/>
                <w:sz w:val="28"/>
                <w:szCs w:val="28"/>
              </w:rPr>
              <w:t>小分子RNA的生成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pStyle w:val="19"/>
              <w:numPr>
                <w:ilvl w:val="0"/>
                <w:numId w:val="2"/>
              </w:numP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苹果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SUMO蛋白在苹果耐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旱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中的作用机制解析</w:t>
            </w:r>
          </w:p>
          <w:p>
            <w:pPr>
              <w:pStyle w:val="19"/>
              <w:ind w:left="-108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利用苹果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SUMO蛋白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的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转基因苹果植物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研究其在干旱中的作用机制。发现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苹果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SUMO蛋白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在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苹果中有大约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600个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底物，其中一个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苹果DREB2A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。一个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非常重要的发现是，植物包括拟南芥中发现SUMO蛋白一般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起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稳定底物蛋白水平的作用，而本课题组发现的这一SUMO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蛋白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起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讲解作用，即干旱下苹果SUMO蛋白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通过降解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DRB2A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蛋白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而对苹果的耐旱性起负调节作用。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而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DREB2A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本身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通过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启动子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去甲基化对苹果耐旱起正调控作用。这一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研究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结果对苹果耐旱调控具有理论指导意义。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本研究结果目前形成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两篇文章，一篇投稿Horticulture Research，目前进入二审阶段；另一篇预计上半年可投稿。</w:t>
            </w:r>
          </w:p>
          <w:p>
            <w:pPr>
              <w:pStyle w:val="19"/>
              <w:numPr>
                <w:ilvl w:val="0"/>
                <w:numId w:val="2"/>
              </w:numP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苹果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ZFP蛋白在苹果耐旱中的作用机制</w:t>
            </w:r>
          </w:p>
          <w:p>
            <w:pPr>
              <w:pStyle w:val="19"/>
              <w:ind w:left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该项目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目前已经获得了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苹果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ZFP蛋白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的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转基因苹果植物，目前正在进行耐旱性鉴定。另外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该项目目前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发现一个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 xml:space="preserve">磷酸酶以及一个E3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连接酶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可能在蛋白水平上磷酸化或者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降解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ZFP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从而达到干旱下ZFP的动态平衡。</w:t>
            </w:r>
          </w:p>
          <w:p>
            <w:pPr>
              <w:pStyle w:val="19"/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4.干旱胁迫下苹果砧木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小分子RNA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筛选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及其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在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苹果耐旱中的作用</w:t>
            </w:r>
          </w:p>
          <w:p>
            <w:pPr>
              <w:pStyle w:val="19"/>
              <w:ind w:left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将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矮化砧与乔化砧首先进行了根系的表型鉴定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以及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mRNA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表达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分析，鉴定了一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批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调控耐旱砧木根系的基因，该结果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已经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投往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Horticulture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 xml:space="preserve"> Research；另外，将矮化砧与乔化砧进行杂交，对杂交后代进行组培、扩繁、移栽、干旱鉴定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小RNA表达分析，发现了一批可能在苹果干旱中起重要作用的小RNA，该结果已经投往Horticulture research，目前在二审阶段。</w:t>
            </w:r>
          </w:p>
          <w:p>
            <w:pPr>
              <w:pStyle w:val="19"/>
              <w:numPr>
                <w:ilvl w:val="0"/>
                <w:numId w:val="1"/>
              </w:num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苹果分子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育种</w:t>
            </w:r>
          </w:p>
          <w:p>
            <w:pPr>
              <w:pStyle w:val="19"/>
              <w:ind w:left="0" w:firstLine="742" w:firstLineChars="264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1.苹果基因组分析、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比较基因组及分子标记筛选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：课题组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首先升级了杂合苹果‘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金冠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的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基因组，该研究发表在Giga Science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（Li et al.,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 xml:space="preserve"> 2016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;课题组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随后进行了苹果优良砧木的基因组分析，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并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进行了比较基因组学分析，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发掘到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一些在苹果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抗逆性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适应的过程中可能起关键作用的新基因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该研究结果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上半年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可投稿；通过分析近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300个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苹果属植物的基因组序列，课题组对苹果属植物的金华、迁移进行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了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分析，并对控制苹果重要农艺性状的关键位点进行了分析，发掘到控制苹果果肉颜色、果实大小、果实矮化、果实脂肪酸等的位点。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这些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位点的发掘，将为后期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结合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传统育种，提高育种效率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奠定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基础。该研究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结果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已投Genome biology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目前正在审稿中。</w:t>
            </w:r>
          </w:p>
          <w:p>
            <w:pPr>
              <w:pStyle w:val="19"/>
              <w:ind w:left="0" w:firstLine="602" w:firstLineChars="214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2.优异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基因的应用：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本课题组发现苹果MYB88及MYB124能正调控苹果抗寒、抗旱、抗病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根系发育，因此，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通过在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苹果品种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（嘎啦）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或砧木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（M26）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中过表达该基因，可以提高转基因苹果的抗逆性。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目前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课题组正在进行这方面的转基因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工作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五、新增省部级以上研究课题情况（限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主持的研究课题</w:t>
      </w:r>
      <w:r>
        <w:rPr>
          <w:rFonts w:hint="eastAsia" w:ascii="仿宋_GB2312" w:hAnsi="宋体" w:eastAsia="仿宋_GB2312"/>
          <w:sz w:val="28"/>
          <w:szCs w:val="28"/>
        </w:rPr>
        <w:t>）</w:t>
      </w:r>
    </w:p>
    <w:tbl>
      <w:tblPr>
        <w:tblStyle w:val="11"/>
        <w:tblW w:w="9498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949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</w:pP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请按照课题名称；课题来源；到位经费（万元</w:t>
            </w:r>
            <w:r>
              <w:rPr>
                <w:rFonts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）</w:t>
            </w: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）；主持人；起止年月顺序填写</w:t>
            </w:r>
          </w:p>
          <w:p>
            <w:pPr>
              <w:jc w:val="left"/>
              <w:rPr>
                <w:rFonts w:ascii="仿宋_GB2312" w:hAnsi="仿宋" w:eastAsia="仿宋_GB2312"/>
                <w:i/>
                <w:color w:val="000000" w:themeColor="text1"/>
                <w:sz w:val="24"/>
                <w:highlight w:val="lightGray"/>
              </w:rPr>
            </w:pP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1.国家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自然科学基金面上项目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，基金委,60，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管清美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，201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6-2019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2.中组部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青年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千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人计划项目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，基金委,200，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管清美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Cs w:val="30"/>
              </w:rPr>
              <w:t>2016</w:t>
            </w:r>
            <w:r>
              <w:rPr>
                <w:rFonts w:ascii="仿宋" w:hAnsi="仿宋" w:eastAsia="仿宋"/>
                <w:color w:val="000000" w:themeColor="text1"/>
                <w:szCs w:val="30"/>
              </w:rPr>
              <w:t>-2018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highlight w:val="lightGray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3.国家自然科学基金优秀青年基金，基金委,130，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管清美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，2017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-2019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highlight w:val="lightGray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.陕西省青年科技新星项目，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陕西省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,10，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管清美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,2015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-2017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highlight w:val="lightGray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.陕西省百人计划，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陕西省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,50，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管清美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,2017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-2019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引进人才启动经费，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西北农林科技大学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,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50，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管清美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,2014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-2019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7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.西北农林科技大学优青培育项目，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西北农林科技大学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，40，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管清美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,2015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-2016</w:t>
            </w:r>
          </w:p>
          <w:bookmarkEnd w:id="0"/>
          <w:bookmarkEnd w:id="1"/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8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.西北农林科技大学杰青培育项目，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西北农林科技大学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,70，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管清美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,2017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-2019</w:t>
            </w:r>
          </w:p>
          <w:p>
            <w:pPr>
              <w:jc w:val="left"/>
              <w:rPr>
                <w:rFonts w:ascii="黑体" w:hAnsi="黑体" w:eastAsia="黑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 xml:space="preserve">9. 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青年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千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人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项目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配套经费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西北农林科技大学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,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200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，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管清美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,201</w:t>
            </w:r>
            <w:r>
              <w:rPr>
                <w:rFonts w:ascii="仿宋" w:hAnsi="仿宋" w:eastAsia="仿宋"/>
                <w:color w:val="000000" w:themeColor="text1"/>
                <w:sz w:val="24"/>
              </w:rPr>
              <w:t>6-2018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六、发表学术论文情况</w:t>
      </w:r>
      <w:r>
        <w:rPr>
          <w:rFonts w:hint="eastAsia" w:ascii="仿宋_GB2312" w:hAnsi="宋体" w:eastAsia="仿宋_GB2312"/>
          <w:b/>
          <w:sz w:val="28"/>
          <w:szCs w:val="28"/>
        </w:rPr>
        <w:t>（限第一作者或通讯作者）</w:t>
      </w:r>
    </w:p>
    <w:tbl>
      <w:tblPr>
        <w:tblStyle w:val="11"/>
        <w:tblW w:w="9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950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国际三大检索系统、SSCI、CSSCI收录论文情况（影响因子及分区情况，以中科院SCI期刊分区为准）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950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i/>
                <w:color w:val="3F3F3F" w:themeColor="text1" w:themeTint="BF"/>
                <w:sz w:val="24"/>
              </w:rPr>
            </w:pPr>
            <w:bookmarkStart w:id="2" w:name="OLE_LINK5"/>
            <w:bookmarkStart w:id="3" w:name="OLE_LINK6"/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请按照作者；论文题目；刊物名称；发表时间；影响因子及中科院系统分区；</w:t>
            </w:r>
            <w:r>
              <w:rPr>
                <w:rFonts w:ascii="仿宋_GB2312" w:hAnsi="仿宋" w:eastAsia="仿宋_GB2312"/>
                <w:i/>
                <w:color w:val="3F3F3F" w:themeColor="text1" w:themeTint="BF"/>
                <w:sz w:val="24"/>
              </w:rPr>
              <w:t>引用频次</w:t>
            </w: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</w:rPr>
              <w:t>顺</w:t>
            </w: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序填写</w:t>
            </w:r>
          </w:p>
          <w:bookmarkEnd w:id="2"/>
          <w:bookmarkEnd w:id="3"/>
          <w:p>
            <w:pPr>
              <w:pStyle w:val="19"/>
              <w:widowControl w:val="0"/>
              <w:numPr>
                <w:ilvl w:val="0"/>
                <w:numId w:val="3"/>
              </w:numPr>
            </w:pPr>
            <w:r>
              <w:t xml:space="preserve">Xie, Y., Chen, P., Yan, Y., Bao, C., Li, X., Wang, L., Shen, X., Li, H.; Liu, X., Niu, C., Zhu, C., Fang, N., Shao, Y., Zhao, T., Yu, J., Zhu, J., Xu, L., van Nocker, S., Ma, F., </w:t>
            </w:r>
            <w:r>
              <w:rPr>
                <w:b/>
              </w:rPr>
              <w:t>Guan, Q</w:t>
            </w:r>
            <w:r>
              <w:rPr>
                <w:rFonts w:hint="eastAsia"/>
                <w:b/>
                <w:kern w:val="2"/>
                <w:lang w:eastAsia="zh-CN"/>
              </w:rPr>
              <w:t>*</w:t>
            </w:r>
            <w:r>
              <w:rPr>
                <w:b/>
              </w:rPr>
              <w:t xml:space="preserve">. </w:t>
            </w:r>
            <w:r>
              <w:t xml:space="preserve">(2018). An Atypical R2R3 MYB Transcription Factor Increases Cold Hardiness by CBF-Dependent and CBF-Independent Pathways in Apple. </w:t>
            </w:r>
            <w:r>
              <w:rPr>
                <w:b/>
              </w:rPr>
              <w:t>New Phytologist.</w:t>
            </w:r>
            <w:r>
              <w:t xml:space="preserve"> 218(1):201-218. </w:t>
            </w:r>
            <w:r>
              <w:rPr>
                <w:rFonts w:hint="eastAsia" w:ascii="宋体" w:hAnsi="宋体" w:eastAsia="宋体" w:cs="宋体"/>
              </w:rPr>
              <w:t>影响因子</w:t>
            </w:r>
            <w:r>
              <w:rPr>
                <w:rFonts w:hint="eastAsia"/>
              </w:rPr>
              <w:t>7.</w:t>
            </w:r>
            <w:r>
              <w:t>3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中科院SCI</w:t>
            </w:r>
            <w:r>
              <w:rPr>
                <w:rFonts w:ascii="宋体" w:hAnsi="宋体" w:eastAsia="宋体" w:cs="宋体"/>
                <w:lang w:eastAsia="zh-CN"/>
              </w:rPr>
              <w:t>分区</w:t>
            </w:r>
            <w:r>
              <w:rPr>
                <w:rFonts w:hint="eastAsia" w:ascii="宋体" w:hAnsi="宋体" w:eastAsia="宋体" w:cs="宋体"/>
                <w:lang w:eastAsia="zh-CN"/>
              </w:rPr>
              <w:t>生物</w:t>
            </w:r>
            <w:r>
              <w:t>1</w:t>
            </w:r>
            <w:r>
              <w:rPr>
                <w:rFonts w:hint="eastAsia" w:ascii="宋体" w:hAnsi="宋体" w:eastAsia="宋体" w:cs="宋体"/>
              </w:rPr>
              <w:t>区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ascii="宋体" w:hAnsi="宋体" w:eastAsia="宋体" w:cs="宋体"/>
                <w:lang w:eastAsia="zh-CN"/>
              </w:rPr>
              <w:t>植物科学</w:t>
            </w:r>
            <w:r>
              <w:rPr>
                <w:rFonts w:hint="eastAsia" w:ascii="宋体" w:hAnsi="宋体" w:eastAsia="宋体" w:cs="宋体"/>
                <w:lang w:eastAsia="zh-CN"/>
              </w:rPr>
              <w:t>1区，</w:t>
            </w:r>
            <w:r>
              <w:rPr>
                <w:rFonts w:ascii="宋体" w:hAnsi="宋体" w:eastAsia="宋体" w:cs="宋体"/>
                <w:lang w:eastAsia="zh-CN"/>
              </w:rPr>
              <w:t>Top期刊</w:t>
            </w:r>
          </w:p>
          <w:p>
            <w:pPr>
              <w:pStyle w:val="19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Xu, J., Zhou, S., Gong, X., Song, Y., van Nocker, S., Ma, F.</w:t>
            </w:r>
            <w:r>
              <w:rPr>
                <w:rFonts w:hint="eastAsia"/>
                <w:b/>
                <w:kern w:val="2"/>
                <w:lang w:eastAsia="zh-CN"/>
              </w:rPr>
              <w:t>*</w:t>
            </w:r>
            <w:r>
              <w:rPr>
                <w:rFonts w:eastAsia="宋体"/>
                <w:bCs/>
                <w:lang w:eastAsia="zh-CN"/>
              </w:rPr>
              <w:t xml:space="preserve">, </w:t>
            </w:r>
            <w:r>
              <w:rPr>
                <w:rFonts w:eastAsia="宋体"/>
                <w:b/>
                <w:bCs/>
                <w:lang w:eastAsia="zh-CN"/>
              </w:rPr>
              <w:t>Guan, Q</w:t>
            </w:r>
            <w:r>
              <w:rPr>
                <w:rFonts w:hint="eastAsia"/>
                <w:b/>
                <w:kern w:val="2"/>
                <w:lang w:eastAsia="zh-CN"/>
              </w:rPr>
              <w:t>*</w:t>
            </w:r>
            <w:r>
              <w:rPr>
                <w:rFonts w:eastAsia="宋体"/>
                <w:b/>
                <w:bCs/>
                <w:lang w:eastAsia="zh-CN"/>
              </w:rPr>
              <w:t xml:space="preserve">. </w:t>
            </w:r>
            <w:r>
              <w:rPr>
                <w:rFonts w:eastAsia="宋体"/>
                <w:bCs/>
                <w:lang w:eastAsia="zh-CN"/>
              </w:rPr>
              <w:t xml:space="preserve">(2018). Single-base methylome analysis reveals dynamic epigenomic differences associated with water deficit in apple. </w:t>
            </w:r>
            <w:r>
              <w:rPr>
                <w:rFonts w:eastAsia="宋体"/>
                <w:b/>
                <w:bCs/>
                <w:lang w:eastAsia="zh-CN"/>
              </w:rPr>
              <w:t>Plant Biotechnology Journal.</w:t>
            </w:r>
            <w:r>
              <w:rPr>
                <w:rFonts w:eastAsia="宋体"/>
                <w:bCs/>
                <w:lang w:eastAsia="zh-CN"/>
              </w:rPr>
              <w:t xml:space="preserve"> 16(2):672-687 </w:t>
            </w:r>
            <w:r>
              <w:rPr>
                <w:rFonts w:hint="eastAsia" w:ascii="宋体" w:hAnsi="宋体" w:eastAsia="宋体" w:cs="宋体"/>
              </w:rPr>
              <w:t>影响因子</w:t>
            </w:r>
            <w:r>
              <w:rPr>
                <w:rFonts w:hint="eastAsia"/>
              </w:rPr>
              <w:t>7.4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中科院SCI</w:t>
            </w:r>
            <w:r>
              <w:rPr>
                <w:rFonts w:ascii="宋体" w:hAnsi="宋体" w:eastAsia="宋体" w:cs="宋体"/>
                <w:lang w:eastAsia="zh-CN"/>
              </w:rPr>
              <w:t>分区</w:t>
            </w:r>
            <w:r>
              <w:rPr>
                <w:rFonts w:hint="eastAsia" w:ascii="宋体" w:hAnsi="宋体" w:eastAsia="宋体" w:cs="宋体"/>
                <w:lang w:eastAsia="zh-CN"/>
              </w:rPr>
              <w:t>生物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</w:rPr>
              <w:t>区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ascii="宋体" w:hAnsi="宋体" w:eastAsia="宋体" w:cs="宋体"/>
                <w:lang w:eastAsia="zh-CN"/>
              </w:rPr>
              <w:t>植物科学</w:t>
            </w:r>
            <w:r>
              <w:rPr>
                <w:rFonts w:hint="eastAsia" w:ascii="宋体" w:hAnsi="宋体" w:eastAsia="宋体" w:cs="宋体"/>
                <w:lang w:eastAsia="zh-CN"/>
              </w:rPr>
              <w:t>1区，</w:t>
            </w:r>
            <w:r>
              <w:rPr>
                <w:rFonts w:ascii="宋体" w:hAnsi="宋体" w:eastAsia="宋体" w:cs="宋体"/>
                <w:lang w:eastAsia="zh-CN"/>
              </w:rPr>
              <w:t>Top期刊</w:t>
            </w:r>
          </w:p>
          <w:p>
            <w:pPr>
              <w:pStyle w:val="19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bCs/>
                <w:sz w:val="22"/>
                <w:szCs w:val="22"/>
              </w:rPr>
              <w:t>Li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X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rFonts w:hint="eastAsia"/>
                <w:kern w:val="2"/>
                <w:lang w:eastAsia="zh-CN"/>
              </w:rPr>
              <w:t xml:space="preserve"> #</w:t>
            </w:r>
            <w:r>
              <w:rPr>
                <w:bCs/>
                <w:sz w:val="22"/>
                <w:szCs w:val="22"/>
              </w:rPr>
              <w:t>, Kui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L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rFonts w:hint="eastAsia"/>
                <w:kern w:val="2"/>
                <w:lang w:eastAsia="zh-CN"/>
              </w:rPr>
              <w:t xml:space="preserve"> #</w:t>
            </w:r>
            <w:r>
              <w:rPr>
                <w:bCs/>
                <w:sz w:val="22"/>
                <w:szCs w:val="22"/>
              </w:rPr>
              <w:t>, Zhang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J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, Xie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Y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, Wang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L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, Yan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Y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, Wang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N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, Xu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J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, Li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C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, Wang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W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, van Nocker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S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, Dong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Y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rFonts w:hint="eastAsia"/>
                <w:kern w:val="2"/>
                <w:lang w:eastAsia="zh-CN"/>
              </w:rPr>
              <w:t xml:space="preserve"> *</w:t>
            </w:r>
            <w:r>
              <w:rPr>
                <w:bCs/>
                <w:sz w:val="22"/>
                <w:szCs w:val="22"/>
              </w:rPr>
              <w:t>, Ma</w:t>
            </w:r>
            <w:r>
              <w:rPr>
                <w:rFonts w:hint="eastAsia"/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F</w:t>
            </w:r>
            <w:r>
              <w:rPr>
                <w:rFonts w:hint="eastAsia"/>
                <w:bCs/>
                <w:sz w:val="22"/>
                <w:szCs w:val="22"/>
              </w:rPr>
              <w:t>.</w:t>
            </w:r>
            <w:r>
              <w:rPr>
                <w:rFonts w:hint="eastAsia"/>
                <w:kern w:val="2"/>
                <w:lang w:eastAsia="zh-CN"/>
              </w:rPr>
              <w:t xml:space="preserve"> *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rFonts w:hint="eastAsia"/>
                <w:bCs/>
                <w:sz w:val="22"/>
                <w:szCs w:val="22"/>
              </w:rPr>
              <w:t>and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Guan</w:t>
            </w:r>
            <w:r>
              <w:rPr>
                <w:rFonts w:hint="eastAsia"/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Q</w:t>
            </w:r>
            <w:r>
              <w:rPr>
                <w:rFonts w:hint="eastAsia"/>
                <w:b/>
                <w:kern w:val="2"/>
                <w:lang w:eastAsia="zh-CN"/>
              </w:rPr>
              <w:t>*</w:t>
            </w:r>
            <w:r>
              <w:rPr>
                <w:bCs/>
                <w:sz w:val="22"/>
                <w:szCs w:val="22"/>
              </w:rPr>
              <w:t xml:space="preserve">. </w:t>
            </w:r>
            <w:r>
              <w:rPr>
                <w:rFonts w:hint="eastAsia"/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2016</w:t>
            </w:r>
            <w:r>
              <w:rPr>
                <w:rFonts w:hint="eastAsia"/>
                <w:bCs/>
                <w:sz w:val="22"/>
                <w:szCs w:val="22"/>
              </w:rPr>
              <w:t>).</w:t>
            </w:r>
            <w:r>
              <w:rPr>
                <w:bCs/>
                <w:sz w:val="22"/>
                <w:szCs w:val="22"/>
              </w:rPr>
              <w:t xml:space="preserve"> Improved hybrid de novo genome assembly of domesticated apple (Malus x domestica).</w:t>
            </w:r>
            <w:r>
              <w:rPr>
                <w:b/>
                <w:bCs/>
                <w:sz w:val="22"/>
                <w:szCs w:val="22"/>
              </w:rPr>
              <w:t xml:space="preserve"> Gigascience</w:t>
            </w:r>
            <w:r>
              <w:rPr>
                <w:bCs/>
                <w:sz w:val="22"/>
                <w:szCs w:val="22"/>
              </w:rPr>
              <w:t xml:space="preserve">. 5(1):35. </w:t>
            </w:r>
            <w:r>
              <w:rPr>
                <w:rFonts w:hint="eastAsia" w:ascii="宋体" w:hAnsi="宋体" w:eastAsia="宋体" w:cs="宋体"/>
              </w:rPr>
              <w:t>影响因子</w:t>
            </w:r>
            <w:r>
              <w:rPr>
                <w:rFonts w:hint="eastAsia"/>
              </w:rPr>
              <w:t>7.4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中科院SCI</w:t>
            </w:r>
            <w:r>
              <w:rPr>
                <w:rFonts w:ascii="宋体" w:hAnsi="宋体" w:eastAsia="宋体" w:cs="宋体"/>
                <w:lang w:eastAsia="zh-CN"/>
              </w:rPr>
              <w:t>分区</w:t>
            </w:r>
            <w:r>
              <w:rPr>
                <w:rFonts w:hint="eastAsia" w:ascii="宋体" w:hAnsi="宋体" w:eastAsia="宋体" w:cs="宋体"/>
              </w:rPr>
              <w:t>综合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</w:rPr>
              <w:t>区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ascii="宋体" w:hAnsi="宋体" w:eastAsia="宋体" w:cs="宋体"/>
                <w:lang w:eastAsia="zh-CN"/>
              </w:rPr>
              <w:t>被引</w:t>
            </w:r>
            <w:r>
              <w:rPr>
                <w:rFonts w:hint="eastAsia" w:ascii="宋体" w:hAnsi="宋体" w:eastAsia="宋体" w:cs="宋体"/>
                <w:lang w:eastAsia="zh-CN"/>
              </w:rPr>
              <w:t>9次。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501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发表其他论文情况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950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i/>
                <w:color w:val="3F3F3F" w:themeColor="text1" w:themeTint="BF"/>
                <w:sz w:val="24"/>
              </w:rPr>
            </w:pP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请按照作者；论文题目；刊物名称；发表</w:t>
            </w:r>
            <w:r>
              <w:rPr>
                <w:rFonts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日期；</w:t>
            </w: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刊物类别顺序填写</w:t>
            </w:r>
          </w:p>
          <w:p>
            <w:pPr>
              <w:pStyle w:val="19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</w:rPr>
              <w:t>Zhou</w:t>
            </w:r>
            <w:r>
              <w:rPr>
                <w:rFonts w:hint="eastAsia" w:eastAsiaTheme="minorEastAsia"/>
                <w:bCs/>
              </w:rPr>
              <w:t xml:space="preserve">, </w:t>
            </w:r>
            <w:r>
              <w:rPr>
                <w:rFonts w:eastAsiaTheme="minorEastAsia"/>
                <w:bCs/>
              </w:rPr>
              <w:t>S</w:t>
            </w:r>
            <w:r>
              <w:rPr>
                <w:rFonts w:hint="eastAsia" w:eastAsiaTheme="minorEastAsia"/>
                <w:bCs/>
              </w:rPr>
              <w:t>.</w:t>
            </w:r>
            <w:r>
              <w:rPr>
                <w:rFonts w:hint="eastAsia"/>
                <w:kern w:val="2"/>
              </w:rPr>
              <w:t xml:space="preserve"> #</w:t>
            </w:r>
            <w:r>
              <w:rPr>
                <w:rFonts w:eastAsiaTheme="minorEastAsia"/>
                <w:bCs/>
              </w:rPr>
              <w:t>, Li</w:t>
            </w:r>
            <w:r>
              <w:rPr>
                <w:rFonts w:hint="eastAsia" w:eastAsiaTheme="minorEastAsia"/>
                <w:bCs/>
              </w:rPr>
              <w:t xml:space="preserve">, </w:t>
            </w:r>
            <w:r>
              <w:rPr>
                <w:rFonts w:eastAsiaTheme="minorEastAsia"/>
                <w:bCs/>
              </w:rPr>
              <w:t>M</w:t>
            </w:r>
            <w:r>
              <w:rPr>
                <w:rFonts w:hint="eastAsia" w:eastAsiaTheme="minorEastAsia"/>
                <w:bCs/>
              </w:rPr>
              <w:t>.</w:t>
            </w:r>
            <w:r>
              <w:rPr>
                <w:rFonts w:hint="eastAsia"/>
                <w:kern w:val="2"/>
              </w:rPr>
              <w:t xml:space="preserve"> #</w:t>
            </w:r>
            <w:r>
              <w:rPr>
                <w:rFonts w:eastAsiaTheme="minorEastAsia"/>
                <w:bCs/>
              </w:rPr>
              <w:t xml:space="preserve">, </w:t>
            </w:r>
            <w:r>
              <w:rPr>
                <w:rFonts w:hint="eastAsia" w:eastAsiaTheme="minorEastAsia"/>
                <w:b/>
                <w:bCs/>
              </w:rPr>
              <w:t>Guan, Q.</w:t>
            </w:r>
            <w:r>
              <w:rPr>
                <w:rFonts w:hint="eastAsia" w:eastAsiaTheme="minorEastAsia"/>
                <w:bCs/>
              </w:rPr>
              <w:t xml:space="preserve">, </w:t>
            </w:r>
            <w:r>
              <w:rPr>
                <w:rFonts w:eastAsiaTheme="minorEastAsia"/>
                <w:bCs/>
              </w:rPr>
              <w:t>Liu,</w:t>
            </w:r>
            <w:r>
              <w:rPr>
                <w:rFonts w:hint="eastAsia" w:eastAsiaTheme="minorEastAsia"/>
                <w:bCs/>
              </w:rPr>
              <w:t xml:space="preserve"> </w:t>
            </w:r>
            <w:r>
              <w:rPr>
                <w:rFonts w:eastAsiaTheme="minorEastAsia"/>
                <w:bCs/>
              </w:rPr>
              <w:t>F</w:t>
            </w:r>
            <w:r>
              <w:rPr>
                <w:rFonts w:hint="eastAsia" w:eastAsiaTheme="minorEastAsia"/>
                <w:bCs/>
              </w:rPr>
              <w:t>.,</w:t>
            </w:r>
            <w:r>
              <w:rPr>
                <w:rFonts w:eastAsiaTheme="minorEastAsia"/>
                <w:bCs/>
              </w:rPr>
              <w:t xml:space="preserve"> Zhang</w:t>
            </w:r>
            <w:r>
              <w:rPr>
                <w:rFonts w:hint="eastAsia" w:eastAsiaTheme="minorEastAsia"/>
                <w:bCs/>
              </w:rPr>
              <w:t xml:space="preserve"> F., </w:t>
            </w:r>
            <w:r>
              <w:rPr>
                <w:rFonts w:eastAsiaTheme="minorEastAsia"/>
                <w:bCs/>
              </w:rPr>
              <w:t>Chen, W</w:t>
            </w:r>
            <w:r>
              <w:rPr>
                <w:rFonts w:hint="eastAsia" w:eastAsiaTheme="minorEastAsia"/>
                <w:bCs/>
              </w:rPr>
              <w:t xml:space="preserve">., </w:t>
            </w:r>
            <w:r>
              <w:rPr>
                <w:rFonts w:eastAsiaTheme="minorEastAsia"/>
                <w:bCs/>
              </w:rPr>
              <w:t>Yin, L</w:t>
            </w:r>
            <w:r>
              <w:rPr>
                <w:rFonts w:hint="eastAsia" w:eastAsiaTheme="minorEastAsia"/>
                <w:bCs/>
              </w:rPr>
              <w:t xml:space="preserve">., </w:t>
            </w:r>
            <w:r>
              <w:rPr>
                <w:rFonts w:eastAsiaTheme="minorEastAsia"/>
                <w:bCs/>
              </w:rPr>
              <w:t>Qin</w:t>
            </w:r>
            <w:r>
              <w:rPr>
                <w:rFonts w:hint="eastAsia" w:eastAsiaTheme="minorEastAsia"/>
                <w:bCs/>
              </w:rPr>
              <w:t>, Y.,</w:t>
            </w:r>
            <w:r>
              <w:rPr>
                <w:rFonts w:eastAsiaTheme="minorEastAsia"/>
                <w:bCs/>
              </w:rPr>
              <w:t xml:space="preserve"> and Ma</w:t>
            </w:r>
            <w:r>
              <w:rPr>
                <w:rFonts w:hint="eastAsia" w:eastAsiaTheme="minorEastAsia"/>
                <w:bCs/>
              </w:rPr>
              <w:t>, F</w:t>
            </w:r>
            <w:r>
              <w:rPr>
                <w:rFonts w:hint="eastAsia"/>
                <w:b/>
                <w:kern w:val="2"/>
              </w:rPr>
              <w:t>*</w:t>
            </w:r>
            <w:r>
              <w:rPr>
                <w:rFonts w:hint="eastAsia" w:eastAsiaTheme="minorEastAsia"/>
                <w:bCs/>
              </w:rPr>
              <w:t xml:space="preserve">. (2015) </w:t>
            </w:r>
            <w:r>
              <w:rPr>
                <w:rFonts w:eastAsiaTheme="minorEastAsia"/>
                <w:bCs/>
              </w:rPr>
              <w:t>Physiological and proteome analysis suggest critical roles for the photosynthetic system for high water-use efficiency under drought stress in Malus</w:t>
            </w:r>
            <w:r>
              <w:rPr>
                <w:rFonts w:hint="eastAsia" w:eastAsiaTheme="minorEastAsia"/>
                <w:bCs/>
              </w:rPr>
              <w:t xml:space="preserve">. </w:t>
            </w:r>
            <w:r>
              <w:rPr>
                <w:rFonts w:eastAsiaTheme="minorEastAsia"/>
                <w:b/>
                <w:bCs/>
              </w:rPr>
              <w:t>Plant Science</w:t>
            </w:r>
            <w:r>
              <w:rPr>
                <w:rFonts w:hint="eastAsia" w:eastAsiaTheme="minorEastAsia"/>
                <w:b/>
                <w:bCs/>
              </w:rPr>
              <w:t>.</w:t>
            </w:r>
            <w:r>
              <w:rPr>
                <w:rFonts w:eastAsiaTheme="minorEastAsia"/>
                <w:bCs/>
              </w:rPr>
              <w:t xml:space="preserve"> </w:t>
            </w:r>
            <w:r>
              <w:rPr>
                <w:rFonts w:eastAsiaTheme="minorEastAsia"/>
                <w:bCs/>
                <w:lang w:eastAsia="zh-CN"/>
              </w:rPr>
              <w:t xml:space="preserve">236:44-60. </w:t>
            </w:r>
            <w:r>
              <w:rPr>
                <w:rFonts w:hint="eastAsia" w:eastAsiaTheme="minorEastAsia"/>
                <w:bCs/>
                <w:lang w:eastAsia="zh-CN"/>
              </w:rPr>
              <w:t>影响</w:t>
            </w:r>
            <w:r>
              <w:rPr>
                <w:rFonts w:eastAsiaTheme="minorEastAsia"/>
                <w:bCs/>
                <w:lang w:eastAsia="zh-CN"/>
              </w:rPr>
              <w:t>因子</w:t>
            </w:r>
            <w:r>
              <w:rPr>
                <w:rFonts w:hint="eastAsia" w:eastAsiaTheme="minorEastAsia"/>
                <w:bCs/>
                <w:lang w:eastAsia="zh-CN"/>
              </w:rPr>
              <w:t>4.1，</w:t>
            </w:r>
            <w:r>
              <w:rPr>
                <w:rFonts w:hint="eastAsia" w:ascii="宋体" w:hAnsi="宋体" w:eastAsia="宋体" w:cs="宋体"/>
                <w:lang w:eastAsia="zh-CN"/>
              </w:rPr>
              <w:t>中科院SCI</w:t>
            </w:r>
            <w:r>
              <w:rPr>
                <w:rFonts w:ascii="宋体" w:hAnsi="宋体" w:eastAsia="宋体" w:cs="宋体"/>
                <w:lang w:eastAsia="zh-CN"/>
              </w:rPr>
              <w:t>分区</w:t>
            </w:r>
            <w:r>
              <w:rPr>
                <w:rFonts w:hint="eastAsia" w:ascii="宋体" w:hAnsi="宋体" w:eastAsia="宋体" w:cs="宋体"/>
                <w:lang w:eastAsia="zh-CN"/>
              </w:rPr>
              <w:t>生物</w:t>
            </w:r>
            <w:r>
              <w:rPr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区，</w:t>
            </w:r>
            <w:r>
              <w:rPr>
                <w:rFonts w:ascii="宋体" w:hAnsi="宋体" w:eastAsia="宋体" w:cs="宋体"/>
                <w:lang w:eastAsia="zh-CN"/>
              </w:rPr>
              <w:t>植物科学2</w:t>
            </w:r>
            <w:r>
              <w:rPr>
                <w:rFonts w:hint="eastAsia" w:ascii="宋体" w:hAnsi="宋体" w:eastAsia="宋体" w:cs="宋体"/>
                <w:lang w:eastAsia="zh-CN"/>
              </w:rPr>
              <w:t>区,</w:t>
            </w:r>
            <w:r>
              <w:rPr>
                <w:rFonts w:hint="eastAsia" w:eastAsiaTheme="minorEastAsia"/>
                <w:bCs/>
                <w:lang w:eastAsia="zh-CN"/>
              </w:rPr>
              <w:t>被引15次</w:t>
            </w:r>
            <w:r>
              <w:rPr>
                <w:rFonts w:eastAsiaTheme="minorEastAsia"/>
                <w:bCs/>
                <w:lang w:eastAsia="zh-CN"/>
              </w:rPr>
              <w:t xml:space="preserve">。 </w:t>
            </w:r>
          </w:p>
          <w:p>
            <w:pPr>
              <w:pStyle w:val="19"/>
              <w:autoSpaceDE w:val="0"/>
              <w:autoSpaceDN w:val="0"/>
              <w:adjustRightInd w:val="0"/>
              <w:ind w:left="360"/>
              <w:rPr>
                <w:rFonts w:eastAsiaTheme="minorEastAsia"/>
                <w:bCs/>
                <w:lang w:eastAsia="zh-CN"/>
              </w:rPr>
            </w:pPr>
          </w:p>
          <w:p>
            <w:pPr>
              <w:pStyle w:val="19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</w:rPr>
              <w:t>Zhan X</w:t>
            </w:r>
            <w:r>
              <w:rPr>
                <w:rFonts w:hint="eastAsia"/>
                <w:b/>
                <w:kern w:val="2"/>
              </w:rPr>
              <w:t>*</w:t>
            </w:r>
            <w:r>
              <w:rPr>
                <w:rFonts w:eastAsiaTheme="minorEastAsia"/>
                <w:bCs/>
              </w:rPr>
              <w:t xml:space="preserve">, Qian B, Cao F, Wu W, Yang L, </w:t>
            </w:r>
            <w:r>
              <w:rPr>
                <w:rFonts w:eastAsiaTheme="minorEastAsia"/>
                <w:b/>
                <w:bCs/>
              </w:rPr>
              <w:t>Guan Q</w:t>
            </w:r>
            <w:r>
              <w:rPr>
                <w:rFonts w:eastAsiaTheme="minorEastAsia"/>
                <w:bCs/>
              </w:rPr>
              <w:t xml:space="preserve">, Gu X, Wang P, Okusolubo TA, Dunn SL, Zhu JK, </w:t>
            </w:r>
            <w:r>
              <w:rPr>
                <w:rFonts w:hint="eastAsia" w:eastAsiaTheme="minorEastAsia"/>
                <w:bCs/>
              </w:rPr>
              <w:t>Zhu, J</w:t>
            </w:r>
            <w:r>
              <w:rPr>
                <w:rFonts w:hint="eastAsia"/>
                <w:b/>
                <w:kern w:val="2"/>
              </w:rPr>
              <w:t>*</w:t>
            </w:r>
            <w:r>
              <w:rPr>
                <w:rFonts w:hint="eastAsia" w:eastAsiaTheme="minorEastAsia"/>
                <w:bCs/>
              </w:rPr>
              <w:t xml:space="preserve">. (2015). </w:t>
            </w:r>
            <w:r>
              <w:rPr>
                <w:rFonts w:eastAsiaTheme="minorEastAsia"/>
                <w:bCs/>
              </w:rPr>
              <w:t>An Arabidopsis PWI and RRM motif-containing protein is critical for pre-mRNA splicing and ABA responses.</w:t>
            </w:r>
            <w:r>
              <w:rPr>
                <w:rFonts w:hint="eastAsia" w:eastAsiaTheme="minorEastAsia"/>
                <w:bCs/>
              </w:rPr>
              <w:t xml:space="preserve"> </w:t>
            </w:r>
            <w:r>
              <w:rPr>
                <w:rFonts w:hint="eastAsia" w:eastAsiaTheme="minorEastAsia"/>
                <w:b/>
                <w:bCs/>
              </w:rPr>
              <w:t>Nature Communication</w:t>
            </w:r>
            <w:r>
              <w:rPr>
                <w:rFonts w:eastAsiaTheme="minorEastAsia"/>
                <w:b/>
                <w:bCs/>
              </w:rPr>
              <w:t>s</w:t>
            </w:r>
            <w:r>
              <w:rPr>
                <w:rFonts w:hint="eastAsia" w:eastAsiaTheme="minorEastAsia"/>
                <w:bCs/>
              </w:rPr>
              <w:t>.</w:t>
            </w:r>
            <w:r>
              <w:rPr>
                <w:rFonts w:eastAsiaTheme="minorEastAsia"/>
                <w:bCs/>
              </w:rPr>
              <w:t xml:space="preserve"> </w:t>
            </w:r>
            <w:r>
              <w:rPr>
                <w:rFonts w:eastAsiaTheme="minorEastAsia"/>
                <w:bCs/>
                <w:lang w:eastAsia="zh-CN"/>
              </w:rPr>
              <w:t xml:space="preserve">6:8139. </w:t>
            </w:r>
            <w:r>
              <w:rPr>
                <w:rFonts w:hint="eastAsia" w:eastAsiaTheme="minorEastAsia"/>
                <w:bCs/>
                <w:lang w:eastAsia="zh-CN"/>
              </w:rPr>
              <w:t>影响</w:t>
            </w:r>
            <w:r>
              <w:rPr>
                <w:rFonts w:eastAsiaTheme="minorEastAsia"/>
                <w:bCs/>
                <w:lang w:eastAsia="zh-CN"/>
              </w:rPr>
              <w:t>因子12.1</w:t>
            </w:r>
            <w:r>
              <w:rPr>
                <w:rFonts w:hint="eastAsia" w:eastAsiaTheme="minorEastAsia"/>
                <w:bCs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中科院SCI</w:t>
            </w:r>
            <w:r>
              <w:rPr>
                <w:rFonts w:ascii="宋体" w:hAnsi="宋体" w:eastAsia="宋体" w:cs="宋体"/>
                <w:lang w:eastAsia="zh-CN"/>
              </w:rPr>
              <w:t>分区</w:t>
            </w:r>
            <w:r>
              <w:rPr>
                <w:rFonts w:hint="eastAsia" w:ascii="宋体" w:hAnsi="宋体" w:eastAsia="宋体" w:cs="宋体"/>
                <w:lang w:eastAsia="zh-CN"/>
              </w:rPr>
              <w:t>综合1区，</w:t>
            </w:r>
            <w:r>
              <w:rPr>
                <w:rFonts w:hint="eastAsia" w:eastAsiaTheme="minorEastAsia"/>
                <w:bCs/>
                <w:lang w:eastAsia="zh-CN"/>
              </w:rPr>
              <w:t>被引15次</w:t>
            </w:r>
            <w:r>
              <w:rPr>
                <w:rFonts w:eastAsiaTheme="minorEastAsia"/>
                <w:bCs/>
                <w:lang w:eastAsia="zh-CN"/>
              </w:rPr>
              <w:t>。</w:t>
            </w:r>
          </w:p>
          <w:p>
            <w:pPr>
              <w:pStyle w:val="19"/>
              <w:autoSpaceDE w:val="0"/>
              <w:autoSpaceDN w:val="0"/>
              <w:adjustRightInd w:val="0"/>
              <w:ind w:left="360"/>
              <w:rPr>
                <w:rFonts w:eastAsiaTheme="minorEastAsia"/>
                <w:bCs/>
                <w:lang w:eastAsia="zh-CN"/>
              </w:rPr>
            </w:pPr>
          </w:p>
          <w:p>
            <w:pPr>
              <w:ind w:left="451" w:leftChars="14" w:hanging="422" w:hangingChars="200"/>
              <w:rPr>
                <w:rFonts w:ascii="仿宋_GB2312" w:hAnsi="仿宋" w:eastAsia="仿宋_GB2312"/>
                <w:color w:val="3F3F3F" w:themeColor="text1" w:themeTint="BF"/>
                <w:sz w:val="28"/>
                <w:szCs w:val="28"/>
                <w:highlight w:val="lightGray"/>
              </w:rPr>
            </w:pPr>
            <w:r>
              <w:rPr>
                <w:b/>
              </w:rPr>
              <w:t>3. Guan, Q.</w:t>
            </w:r>
            <w:r>
              <w:t>, Yue, X., Zeng, H., and Zhu, J</w:t>
            </w:r>
            <w:r>
              <w:rPr>
                <w:rFonts w:hint="eastAsia"/>
                <w:b/>
              </w:rPr>
              <w:t>*</w:t>
            </w:r>
            <w:r>
              <w:t xml:space="preserve">. (2014). The protein phosphatase and its interacting partner NAC019 are required for heat stress-responsive gene regulation and thermotolerance in </w:t>
            </w:r>
            <w:r>
              <w:rPr>
                <w:i/>
              </w:rPr>
              <w:t>Arabidopsis</w:t>
            </w:r>
            <w:r>
              <w:t xml:space="preserve">. </w:t>
            </w:r>
            <w:r>
              <w:rPr>
                <w:b/>
              </w:rPr>
              <w:t>Plant Cell</w:t>
            </w:r>
            <w:r>
              <w:t xml:space="preserve">. 26(1):438-453. </w:t>
            </w:r>
            <w:r>
              <w:rPr>
                <w:rFonts w:hint="eastAsia" w:eastAsiaTheme="minorEastAsia"/>
                <w:bCs/>
              </w:rPr>
              <w:t>影响</w:t>
            </w:r>
            <w:r>
              <w:rPr>
                <w:rFonts w:eastAsiaTheme="minorEastAsia"/>
                <w:bCs/>
              </w:rPr>
              <w:t>因子9.3</w:t>
            </w:r>
            <w:r>
              <w:rPr>
                <w:rFonts w:hint="eastAsia" w:eastAsiaTheme="minorEastAsia"/>
                <w:bCs/>
              </w:rPr>
              <w:t>，</w:t>
            </w:r>
            <w:r>
              <w:rPr>
                <w:rFonts w:hint="eastAsia" w:ascii="宋体" w:hAnsi="宋体" w:cs="宋体"/>
              </w:rPr>
              <w:t>中科院SCI</w:t>
            </w:r>
            <w:r>
              <w:rPr>
                <w:rFonts w:ascii="宋体" w:hAnsi="宋体" w:cs="宋体"/>
              </w:rPr>
              <w:t>分区</w:t>
            </w:r>
            <w:r>
              <w:rPr>
                <w:rFonts w:hint="eastAsia" w:ascii="宋体" w:hAnsi="宋体" w:cs="宋体"/>
              </w:rPr>
              <w:t>生物1区，</w:t>
            </w:r>
            <w:r>
              <w:rPr>
                <w:rFonts w:hint="eastAsia"/>
              </w:rPr>
              <w:t>被引39次</w:t>
            </w:r>
            <w:r>
              <w:t>。</w:t>
            </w:r>
          </w:p>
          <w:p>
            <w:pPr>
              <w:jc w:val="left"/>
              <w:rPr>
                <w:rFonts w:ascii="仿宋_GB2312" w:hAnsi="仿宋" w:eastAsia="仿宋_GB2312"/>
                <w:color w:val="3F3F3F" w:themeColor="text1" w:themeTint="BF"/>
                <w:sz w:val="28"/>
                <w:szCs w:val="28"/>
                <w:highlight w:val="lightGray"/>
              </w:rPr>
            </w:pPr>
          </w:p>
          <w:p>
            <w:pPr>
              <w:jc w:val="left"/>
              <w:rPr>
                <w:rFonts w:ascii="仿宋_GB2312" w:hAnsi="仿宋" w:eastAsia="仿宋_GB2312"/>
                <w:color w:val="3F3F3F" w:themeColor="text1" w:themeTint="BF"/>
                <w:sz w:val="28"/>
                <w:szCs w:val="28"/>
                <w:highlight w:val="lightGray"/>
              </w:rPr>
            </w:pPr>
          </w:p>
          <w:p>
            <w:pPr>
              <w:jc w:val="left"/>
              <w:rPr>
                <w:rFonts w:ascii="仿宋_GB2312" w:hAnsi="仿宋" w:eastAsia="仿宋_GB2312"/>
                <w:color w:val="3F3F3F" w:themeColor="text1" w:themeTint="BF"/>
                <w:sz w:val="28"/>
                <w:szCs w:val="28"/>
                <w:highlight w:val="lightGray"/>
              </w:rPr>
            </w:pPr>
          </w:p>
          <w:p>
            <w:pPr>
              <w:jc w:val="left"/>
              <w:rPr>
                <w:rFonts w:ascii="仿宋_GB2312" w:hAnsi="仿宋" w:eastAsia="仿宋_GB2312"/>
                <w:color w:val="3F3F3F" w:themeColor="text1" w:themeTint="BF"/>
                <w:sz w:val="28"/>
                <w:szCs w:val="28"/>
                <w:highlight w:val="lightGray"/>
              </w:rPr>
            </w:pPr>
          </w:p>
          <w:p>
            <w:pPr>
              <w:spacing w:line="6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七、新获省部级以上奖励情况</w:t>
      </w:r>
    </w:p>
    <w:tbl>
      <w:tblPr>
        <w:tblStyle w:val="11"/>
        <w:tblW w:w="955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555" w:type="dxa"/>
            <w:tcBorders>
              <w:top w:val="single" w:color="auto" w:sz="6" w:space="0"/>
            </w:tcBorders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入选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中组部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青年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千人计划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，陕西省百人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计划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八、为本科生、研究生讲授课程、学术报告等情况</w:t>
      </w:r>
    </w:p>
    <w:tbl>
      <w:tblPr>
        <w:tblStyle w:val="11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9540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</w:pPr>
            <w:r>
              <w:rPr>
                <w:rFonts w:hint="eastAsia" w:ascii="仿宋_GB2312" w:hAnsi="仿宋" w:eastAsia="仿宋_GB2312"/>
                <w:i/>
                <w:color w:val="3F3F3F" w:themeColor="text1" w:themeTint="BF"/>
                <w:sz w:val="24"/>
                <w:highlight w:val="lightGray"/>
              </w:rPr>
              <w:t>请按照授课门类；授课时数；授课对象（本科生、研究生）顺序填写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园艺植物育种学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32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本科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2015春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园艺植物育种学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本科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2016春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园艺植物育种学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本科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2017春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园艺学概论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本科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2015秋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精密仪器操作技术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研究生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2015 秋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九、国内外学术交流情况</w:t>
      </w:r>
    </w:p>
    <w:tbl>
      <w:tblPr>
        <w:tblStyle w:val="11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4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1.邀请</w:t>
            </w:r>
            <w:r>
              <w:rPr>
                <w:rFonts w:ascii="仿宋_GB2312" w:hAnsi="宋体" w:eastAsia="仿宋_GB2312"/>
                <w:sz w:val="28"/>
                <w:szCs w:val="28"/>
              </w:rPr>
              <w:t>国外专家来校学术交流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3人</w:t>
            </w:r>
            <w:r>
              <w:rPr>
                <w:rFonts w:ascii="仿宋_GB2312" w:hAnsi="宋体" w:eastAsia="仿宋_GB2312"/>
                <w:sz w:val="28"/>
                <w:szCs w:val="28"/>
              </w:rPr>
              <w:t>次；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参加</w:t>
            </w:r>
            <w:r>
              <w:rPr>
                <w:rFonts w:ascii="仿宋_GB2312" w:hAnsi="宋体" w:eastAsia="仿宋_GB2312"/>
                <w:sz w:val="28"/>
                <w:szCs w:val="28"/>
              </w:rPr>
              <w:t>国际学术会议4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次</w:t>
            </w:r>
            <w:r>
              <w:rPr>
                <w:rFonts w:ascii="仿宋_GB2312" w:hAnsi="宋体" w:eastAsia="仿宋_GB2312"/>
                <w:sz w:val="28"/>
                <w:szCs w:val="28"/>
              </w:rPr>
              <w:t>，做口头报告4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次</w:t>
            </w:r>
            <w:r>
              <w:rPr>
                <w:rFonts w:ascii="仿宋_GB2312" w:hAnsi="宋体" w:eastAsia="仿宋_GB2312"/>
                <w:sz w:val="28"/>
                <w:szCs w:val="28"/>
              </w:rPr>
              <w:t>；参加国内学术会议6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次</w:t>
            </w:r>
            <w:r>
              <w:rPr>
                <w:rFonts w:ascii="仿宋_GB2312" w:hAnsi="宋体" w:eastAsia="仿宋_GB2312"/>
                <w:sz w:val="28"/>
                <w:szCs w:val="28"/>
              </w:rPr>
              <w:t>，做口头报告1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次</w:t>
            </w:r>
            <w:r>
              <w:rPr>
                <w:rFonts w:ascii="仿宋_GB2312" w:hAnsi="宋体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会议</w:t>
            </w:r>
            <w:r>
              <w:rPr>
                <w:rFonts w:ascii="仿宋_GB2312" w:hAnsi="宋体" w:eastAsia="仿宋_GB2312"/>
                <w:sz w:val="28"/>
                <w:szCs w:val="28"/>
              </w:rPr>
              <w:t>中做分组chair 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次</w:t>
            </w:r>
            <w:r>
              <w:rPr>
                <w:rFonts w:ascii="仿宋_GB2312" w:hAnsi="宋体" w:eastAsia="仿宋_GB2312"/>
                <w:sz w:val="28"/>
                <w:szCs w:val="28"/>
              </w:rPr>
              <w:t>，做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墙报</w:t>
            </w:r>
            <w:r>
              <w:rPr>
                <w:rFonts w:ascii="仿宋_GB2312" w:hAnsi="宋体" w:eastAsia="仿宋_GB2312"/>
                <w:sz w:val="28"/>
                <w:szCs w:val="28"/>
              </w:rPr>
              <w:t>评委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2次；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邀请</w:t>
            </w:r>
            <w:r>
              <w:rPr>
                <w:rFonts w:ascii="仿宋_GB2312" w:hAnsi="宋体" w:eastAsia="仿宋_GB2312"/>
                <w:sz w:val="28"/>
                <w:szCs w:val="28"/>
              </w:rPr>
              <w:t>国内同行来校交流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3人次；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4.协助</w:t>
            </w:r>
            <w:r>
              <w:rPr>
                <w:rFonts w:ascii="仿宋_GB2312" w:hAnsi="宋体" w:eastAsia="仿宋_GB2312"/>
                <w:sz w:val="28"/>
                <w:szCs w:val="28"/>
              </w:rPr>
              <w:t>引进讲座教授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2名</w:t>
            </w:r>
            <w:r>
              <w:rPr>
                <w:rFonts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5.与</w:t>
            </w:r>
            <w:r>
              <w:rPr>
                <w:rFonts w:ascii="仿宋_GB2312" w:hAnsi="宋体" w:eastAsia="仿宋_GB2312"/>
                <w:sz w:val="28"/>
                <w:szCs w:val="28"/>
              </w:rPr>
              <w:t>合作者共同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资助博士生</w:t>
            </w:r>
            <w:r>
              <w:rPr>
                <w:rFonts w:ascii="仿宋_GB2312" w:hAnsi="宋体" w:eastAsia="仿宋_GB2312"/>
                <w:sz w:val="28"/>
                <w:szCs w:val="28"/>
              </w:rPr>
              <w:t>出国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访学3个月；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6.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协助外国</w:t>
            </w:r>
            <w:r>
              <w:rPr>
                <w:rFonts w:ascii="仿宋_GB2312" w:hAnsi="宋体" w:eastAsia="仿宋_GB2312"/>
                <w:sz w:val="28"/>
                <w:szCs w:val="28"/>
              </w:rPr>
              <w:t>专家申报陕西省千人计划外专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计划</w:t>
            </w:r>
            <w:r>
              <w:rPr>
                <w:rFonts w:ascii="仿宋_GB2312" w:hAnsi="宋体" w:eastAsia="仿宋_GB2312"/>
                <w:sz w:val="28"/>
                <w:szCs w:val="28"/>
              </w:rPr>
              <w:t>一次。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十、学校资助经费使用情况</w:t>
      </w:r>
    </w:p>
    <w:tbl>
      <w:tblPr>
        <w:tblStyle w:val="11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4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启动经费</w:t>
            </w:r>
            <w:r>
              <w:rPr>
                <w:rFonts w:ascii="仿宋_GB2312" w:hAnsi="宋体" w:eastAsia="仿宋_GB2312"/>
                <w:sz w:val="28"/>
                <w:szCs w:val="28"/>
              </w:rPr>
              <w:t>共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150万</w:t>
            </w:r>
            <w:r>
              <w:rPr>
                <w:rFonts w:ascii="仿宋_GB2312" w:hAnsi="宋体" w:eastAsia="仿宋_GB2312"/>
                <w:sz w:val="28"/>
                <w:szCs w:val="28"/>
              </w:rPr>
              <w:t>，目前到位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130万</w:t>
            </w:r>
            <w:r>
              <w:rPr>
                <w:rFonts w:ascii="仿宋_GB2312" w:hAnsi="宋体" w:eastAsia="仿宋_GB2312"/>
                <w:sz w:val="28"/>
                <w:szCs w:val="28"/>
              </w:rPr>
              <w:t>，经费使用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方向</w:t>
            </w:r>
            <w:r>
              <w:rPr>
                <w:rFonts w:ascii="仿宋_GB2312" w:hAnsi="宋体" w:eastAsia="仿宋_GB2312"/>
                <w:sz w:val="28"/>
                <w:szCs w:val="28"/>
              </w:rPr>
              <w:t>为实验室建设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（仪器设备）、</w:t>
            </w:r>
            <w:r>
              <w:rPr>
                <w:rFonts w:ascii="仿宋_GB2312" w:hAnsi="宋体" w:eastAsia="仿宋_GB2312"/>
                <w:sz w:val="28"/>
                <w:szCs w:val="28"/>
              </w:rPr>
              <w:t>实验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试剂</w:t>
            </w:r>
            <w:r>
              <w:rPr>
                <w:rFonts w:ascii="仿宋_GB2312" w:hAnsi="宋体" w:eastAsia="仿宋_GB2312"/>
                <w:sz w:val="28"/>
                <w:szCs w:val="28"/>
              </w:rPr>
              <w:t>耗材、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测试</w:t>
            </w:r>
            <w:r>
              <w:rPr>
                <w:rFonts w:ascii="仿宋_GB2312" w:hAnsi="宋体" w:eastAsia="仿宋_GB2312"/>
                <w:sz w:val="28"/>
                <w:szCs w:val="28"/>
              </w:rPr>
              <w:t>加工、校内大型仪器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使用费</w:t>
            </w:r>
            <w:r>
              <w:rPr>
                <w:rFonts w:ascii="仿宋_GB2312" w:hAnsi="宋体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参加</w:t>
            </w:r>
            <w:r>
              <w:rPr>
                <w:rFonts w:ascii="仿宋_GB2312" w:hAnsi="宋体" w:eastAsia="仿宋_GB2312"/>
                <w:sz w:val="28"/>
                <w:szCs w:val="28"/>
              </w:rPr>
              <w:t>国际国内会议、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以及</w:t>
            </w:r>
            <w:r>
              <w:rPr>
                <w:rFonts w:ascii="仿宋_GB2312" w:hAnsi="宋体" w:eastAsia="仿宋_GB2312"/>
                <w:sz w:val="28"/>
                <w:szCs w:val="28"/>
              </w:rPr>
              <w:t>研究生的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助研津贴</w:t>
            </w:r>
            <w:r>
              <w:rPr>
                <w:rFonts w:ascii="仿宋_GB2312" w:hAnsi="宋体" w:eastAsia="仿宋_GB2312"/>
                <w:sz w:val="28"/>
                <w:szCs w:val="28"/>
              </w:rPr>
              <w:t>等。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十一、存在的主要问题及需要说明的其它情况</w:t>
      </w:r>
    </w:p>
    <w:tbl>
      <w:tblPr>
        <w:tblStyle w:val="11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54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发表文章</w:t>
            </w:r>
            <w:r>
              <w:rPr>
                <w:rFonts w:ascii="仿宋_GB2312" w:hAnsi="宋体" w:eastAsia="仿宋_GB2312"/>
                <w:sz w:val="28"/>
                <w:szCs w:val="28"/>
              </w:rPr>
              <w:t>周期长，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3年多</w:t>
            </w:r>
            <w:r>
              <w:rPr>
                <w:rFonts w:ascii="仿宋_GB2312" w:hAnsi="宋体" w:eastAsia="仿宋_GB2312"/>
                <w:sz w:val="28"/>
                <w:szCs w:val="28"/>
              </w:rPr>
              <w:t>的时间，对果树物种来讲，发表高档次的文章还是不太够用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十二、下一步工作计划</w:t>
      </w:r>
    </w:p>
    <w:tbl>
      <w:tblPr>
        <w:tblStyle w:val="12"/>
        <w:tblW w:w="963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除完成青年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千人</w:t>
            </w:r>
            <w:r>
              <w:rPr>
                <w:rFonts w:ascii="仿宋_GB2312" w:hAnsi="宋体" w:eastAsia="仿宋_GB2312"/>
                <w:sz w:val="28"/>
                <w:szCs w:val="28"/>
              </w:rPr>
              <w:t>计划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规定的</w:t>
            </w:r>
            <w:r>
              <w:rPr>
                <w:rFonts w:ascii="仿宋_GB2312" w:hAnsi="宋体" w:eastAsia="仿宋_GB2312"/>
                <w:sz w:val="28"/>
                <w:szCs w:val="28"/>
              </w:rPr>
              <w:t>任务外，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紧跟</w:t>
            </w:r>
            <w:r>
              <w:rPr>
                <w:rFonts w:ascii="仿宋_GB2312" w:hAnsi="宋体" w:eastAsia="仿宋_GB2312"/>
                <w:sz w:val="28"/>
                <w:szCs w:val="28"/>
              </w:rPr>
              <w:t>双一流建设，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力争</w:t>
            </w:r>
            <w:r>
              <w:rPr>
                <w:rFonts w:ascii="仿宋_GB2312" w:hAnsi="宋体" w:eastAsia="仿宋_GB2312"/>
                <w:sz w:val="28"/>
                <w:szCs w:val="28"/>
              </w:rPr>
              <w:t>在学校认定的双一流期刊上多发文章，为学校的双一流评估贡献自己的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力量</w:t>
            </w:r>
            <w:r>
              <w:rPr>
                <w:rFonts w:ascii="仿宋_GB2312" w:hAnsi="宋体" w:eastAsia="仿宋_GB2312"/>
                <w:sz w:val="28"/>
                <w:szCs w:val="28"/>
              </w:rPr>
              <w:t>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承  诺  书</w:t>
      </w:r>
    </w:p>
    <w:tbl>
      <w:tblPr>
        <w:tblStyle w:val="12"/>
        <w:tblW w:w="963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本人郑重承诺，以上所填内容真实，对填写所有内容负责。</w:t>
            </w:r>
          </w:p>
          <w:p>
            <w:pPr>
              <w:ind w:firstLine="5320" w:firstLineChars="19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签字：</w:t>
            </w:r>
          </w:p>
          <w:p>
            <w:pPr>
              <w:ind w:firstLine="5880" w:firstLineChars="2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十三、专家评估结果</w:t>
      </w:r>
    </w:p>
    <w:tbl>
      <w:tblPr>
        <w:tblStyle w:val="11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518" w:type="dxa"/>
          </w:tcPr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日举行了对引进人才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的聘期中期评估会，共参会专家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人，评估结果为合格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票，不合格，需改进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票。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十四、学院意见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62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学院对参加评估人员的材料审查情况，是否属实</w:t>
            </w:r>
          </w:p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是□                  否□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9626" w:type="dxa"/>
          </w:tcPr>
          <w:p>
            <w:pPr>
              <w:rPr>
                <w:rFonts w:ascii="仿宋_GB2312" w:hAnsi="宋体" w:eastAsia="仿宋_GB2312" w:cs="宋体"/>
                <w:i/>
                <w:color w:val="585858" w:themeColor="text1" w:themeTint="A6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思想品德鉴定</w:t>
            </w:r>
            <w:r>
              <w:rPr>
                <w:rFonts w:hint="eastAsia" w:ascii="仿宋_GB2312" w:hAnsi="宋体" w:eastAsia="仿宋_GB2312" w:cs="宋体"/>
                <w:i/>
                <w:color w:val="585858" w:themeColor="text1" w:themeTint="A6"/>
                <w:kern w:val="0"/>
                <w:sz w:val="24"/>
                <w:shd w:val="pct10" w:color="auto" w:fill="FFFFFF"/>
              </w:rPr>
              <w:t>（请对其聘期内思想政治表现、遵守师德师风情况、有无处分、犯罪记录及学术不端行为做出鉴定）</w:t>
            </w:r>
          </w:p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left="4901" w:leftChars="2334" w:right="560" w:firstLine="1400" w:firstLineChars="5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（公章）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党委书记（签字）：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962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学院评估</w:t>
            </w:r>
            <w:r>
              <w:rPr>
                <w:rFonts w:ascii="仿宋_GB2312" w:hAnsi="宋体" w:eastAsia="仿宋_GB2312"/>
                <w:sz w:val="28"/>
                <w:szCs w:val="28"/>
              </w:rPr>
              <w:t>结果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  <w:r>
              <w:rPr>
                <w:rFonts w:ascii="仿宋_GB2312" w:hAnsi="宋体" w:eastAsia="仿宋_GB2312"/>
                <w:sz w:val="28"/>
                <w:szCs w:val="28"/>
              </w:rPr>
              <w:t>意见：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□合格           □不合格，需改进</w:t>
            </w:r>
          </w:p>
          <w:p>
            <w:pPr>
              <w:rPr>
                <w:rFonts w:ascii="仿宋_GB2312" w:hAnsi="宋体" w:eastAsia="仿宋_GB2312"/>
                <w:i/>
                <w:color w:val="585858" w:themeColor="text1" w:themeTint="A6"/>
                <w:sz w:val="24"/>
              </w:rPr>
            </w:pPr>
            <w:r>
              <w:rPr>
                <w:rFonts w:hint="eastAsia" w:ascii="仿宋_GB2312" w:hAnsi="宋体" w:eastAsia="仿宋_GB2312"/>
                <w:i/>
                <w:color w:val="585858" w:themeColor="text1" w:themeTint="A6"/>
                <w:sz w:val="24"/>
              </w:rPr>
              <w:t>1.请定性描述参加评估人员工作状态</w:t>
            </w:r>
          </w:p>
          <w:p>
            <w:pPr>
              <w:rPr>
                <w:rFonts w:ascii="仿宋_GB2312" w:hAnsi="宋体" w:eastAsia="仿宋_GB2312"/>
                <w:i/>
                <w:color w:val="585858" w:themeColor="text1" w:themeTint="A6"/>
                <w:sz w:val="24"/>
              </w:rPr>
            </w:pPr>
            <w:r>
              <w:rPr>
                <w:rFonts w:hint="eastAsia" w:ascii="仿宋_GB2312" w:hAnsi="宋体" w:eastAsia="仿宋_GB2312"/>
                <w:i/>
                <w:color w:val="585858" w:themeColor="text1" w:themeTint="A6"/>
                <w:sz w:val="24"/>
              </w:rPr>
              <w:t>2.对评估不合格者，请提出明确处理意见和整改措施。</w:t>
            </w:r>
          </w:p>
          <w:p>
            <w:pPr>
              <w:rPr>
                <w:rFonts w:ascii="仿宋_GB2312" w:hAnsi="宋体" w:eastAsia="仿宋_GB2312"/>
                <w:color w:val="585858" w:themeColor="text1" w:themeTint="A6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585858" w:themeColor="text1" w:themeTint="A6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585858" w:themeColor="text1" w:themeTint="A6"/>
                <w:sz w:val="28"/>
                <w:szCs w:val="28"/>
              </w:rPr>
            </w:pPr>
          </w:p>
          <w:p>
            <w:pPr>
              <w:ind w:right="560" w:firstLine="6300" w:firstLineChars="22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right="560" w:firstLine="5180" w:firstLineChars="18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院长（签字）：                     20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6F8"/>
    <w:multiLevelType w:val="multilevel"/>
    <w:tmpl w:val="1E3646F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745EDE"/>
    <w:multiLevelType w:val="multilevel"/>
    <w:tmpl w:val="2E745EDE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A0602D1"/>
    <w:multiLevelType w:val="multilevel"/>
    <w:tmpl w:val="4A0602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D13CE5"/>
    <w:multiLevelType w:val="multilevel"/>
    <w:tmpl w:val="7CD13C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C73"/>
    <w:rsid w:val="00005038"/>
    <w:rsid w:val="000150F2"/>
    <w:rsid w:val="00024E02"/>
    <w:rsid w:val="00046003"/>
    <w:rsid w:val="00047B6C"/>
    <w:rsid w:val="00057A2F"/>
    <w:rsid w:val="00064C37"/>
    <w:rsid w:val="00071384"/>
    <w:rsid w:val="00075CC8"/>
    <w:rsid w:val="000915F4"/>
    <w:rsid w:val="000D3C24"/>
    <w:rsid w:val="0012300C"/>
    <w:rsid w:val="001716F8"/>
    <w:rsid w:val="00171B42"/>
    <w:rsid w:val="001A1A50"/>
    <w:rsid w:val="001D30B8"/>
    <w:rsid w:val="00236862"/>
    <w:rsid w:val="002378B6"/>
    <w:rsid w:val="00282520"/>
    <w:rsid w:val="002B3D9F"/>
    <w:rsid w:val="002C606D"/>
    <w:rsid w:val="002C6BD9"/>
    <w:rsid w:val="002E7C54"/>
    <w:rsid w:val="00307F73"/>
    <w:rsid w:val="00314F38"/>
    <w:rsid w:val="00375465"/>
    <w:rsid w:val="003B3441"/>
    <w:rsid w:val="003E7A26"/>
    <w:rsid w:val="003F6F3B"/>
    <w:rsid w:val="00433024"/>
    <w:rsid w:val="004624D9"/>
    <w:rsid w:val="004674E6"/>
    <w:rsid w:val="00476C55"/>
    <w:rsid w:val="004C0DC5"/>
    <w:rsid w:val="004C2100"/>
    <w:rsid w:val="004D150D"/>
    <w:rsid w:val="004D56CA"/>
    <w:rsid w:val="004F1835"/>
    <w:rsid w:val="00587439"/>
    <w:rsid w:val="005B1346"/>
    <w:rsid w:val="005B3412"/>
    <w:rsid w:val="005E5C04"/>
    <w:rsid w:val="005E60F1"/>
    <w:rsid w:val="0060752C"/>
    <w:rsid w:val="00641A66"/>
    <w:rsid w:val="00651B4E"/>
    <w:rsid w:val="006574E6"/>
    <w:rsid w:val="00686D3F"/>
    <w:rsid w:val="0069062C"/>
    <w:rsid w:val="006F2D1B"/>
    <w:rsid w:val="006F729B"/>
    <w:rsid w:val="007300D9"/>
    <w:rsid w:val="00782694"/>
    <w:rsid w:val="007A271A"/>
    <w:rsid w:val="007B63A1"/>
    <w:rsid w:val="007F0115"/>
    <w:rsid w:val="007F5064"/>
    <w:rsid w:val="00811E54"/>
    <w:rsid w:val="00833A04"/>
    <w:rsid w:val="00882A17"/>
    <w:rsid w:val="008A4C2B"/>
    <w:rsid w:val="008C61F0"/>
    <w:rsid w:val="008D3784"/>
    <w:rsid w:val="008D6E28"/>
    <w:rsid w:val="008E1C74"/>
    <w:rsid w:val="00917F69"/>
    <w:rsid w:val="00973960"/>
    <w:rsid w:val="00983DE8"/>
    <w:rsid w:val="009C282D"/>
    <w:rsid w:val="009D788B"/>
    <w:rsid w:val="00A15756"/>
    <w:rsid w:val="00A1758C"/>
    <w:rsid w:val="00A2368D"/>
    <w:rsid w:val="00A26001"/>
    <w:rsid w:val="00A26477"/>
    <w:rsid w:val="00A3511F"/>
    <w:rsid w:val="00A379E3"/>
    <w:rsid w:val="00A44F53"/>
    <w:rsid w:val="00A53B57"/>
    <w:rsid w:val="00AA49B9"/>
    <w:rsid w:val="00AB0A1C"/>
    <w:rsid w:val="00AB4030"/>
    <w:rsid w:val="00AB6EBB"/>
    <w:rsid w:val="00AD2529"/>
    <w:rsid w:val="00B000DE"/>
    <w:rsid w:val="00B077B0"/>
    <w:rsid w:val="00B11FD7"/>
    <w:rsid w:val="00B41F45"/>
    <w:rsid w:val="00B916AB"/>
    <w:rsid w:val="00BB35FD"/>
    <w:rsid w:val="00BC6CF4"/>
    <w:rsid w:val="00BE50BD"/>
    <w:rsid w:val="00C47D8B"/>
    <w:rsid w:val="00C73DA9"/>
    <w:rsid w:val="00CA04BF"/>
    <w:rsid w:val="00CA162E"/>
    <w:rsid w:val="00CA2CE9"/>
    <w:rsid w:val="00CB0061"/>
    <w:rsid w:val="00CC3D26"/>
    <w:rsid w:val="00CD027D"/>
    <w:rsid w:val="00CD3643"/>
    <w:rsid w:val="00CF127A"/>
    <w:rsid w:val="00D22983"/>
    <w:rsid w:val="00D22D59"/>
    <w:rsid w:val="00D41F60"/>
    <w:rsid w:val="00D5473B"/>
    <w:rsid w:val="00D72C8B"/>
    <w:rsid w:val="00DA1D6C"/>
    <w:rsid w:val="00DD016C"/>
    <w:rsid w:val="00E31D97"/>
    <w:rsid w:val="00E361C8"/>
    <w:rsid w:val="00E448EE"/>
    <w:rsid w:val="00E513F3"/>
    <w:rsid w:val="00EA4C26"/>
    <w:rsid w:val="00EB0C73"/>
    <w:rsid w:val="00EC0B81"/>
    <w:rsid w:val="00EC12C1"/>
    <w:rsid w:val="00ED4103"/>
    <w:rsid w:val="00EE313F"/>
    <w:rsid w:val="00EF6FA9"/>
    <w:rsid w:val="00F16A67"/>
    <w:rsid w:val="00F35E15"/>
    <w:rsid w:val="00F6043A"/>
    <w:rsid w:val="00F636A3"/>
    <w:rsid w:val="00F96931"/>
    <w:rsid w:val="00FE43DE"/>
    <w:rsid w:val="00FE7C54"/>
    <w:rsid w:val="5A172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9">
    <w:name w:val="List Paragraph"/>
    <w:basedOn w:val="1"/>
    <w:qFormat/>
    <w:uiPriority w:val="34"/>
    <w:pPr>
      <w:widowControl/>
      <w:ind w:left="720"/>
      <w:contextualSpacing/>
      <w:jc w:val="left"/>
    </w:pPr>
    <w:rPr>
      <w:rFonts w:eastAsia="Times New Roman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47C35-FF4E-4493-B214-70A501B98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955</Words>
  <Characters>5448</Characters>
  <Lines>45</Lines>
  <Paragraphs>12</Paragraphs>
  <TotalTime>1534</TotalTime>
  <ScaleCrop>false</ScaleCrop>
  <LinksUpToDate>false</LinksUpToDate>
  <CharactersWithSpaces>6391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2015-09-21T09:01:00Z</dcterms:created>
  <dc:creator>张瑞洁</dc:creator>
  <cp:lastModifiedBy>caesar10044</cp:lastModifiedBy>
  <cp:lastPrinted>2015-09-22T03:06:00Z</cp:lastPrinted>
  <dcterms:modified xsi:type="dcterms:W3CDTF">2018-06-05T08:36:55Z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